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2D89" w14:textId="77777777" w:rsidR="00BD74AC" w:rsidRPr="00BD74AC" w:rsidRDefault="00BD74AC" w:rsidP="002A3264">
      <w:pPr>
        <w:ind w:left="3402" w:right="84"/>
        <w:jc w:val="right"/>
        <w:rPr>
          <w:rFonts w:ascii="Verdana" w:hAnsi="Verdana"/>
          <w:b/>
          <w:color w:val="FFFFFF" w:themeColor="background1"/>
          <w:sz w:val="4"/>
        </w:rPr>
      </w:pPr>
      <w:bookmarkStart w:id="0" w:name="_Toc251839377"/>
    </w:p>
    <w:p w14:paraId="0BB52D8A" w14:textId="77777777" w:rsidR="00E900E2" w:rsidRPr="00E900E2" w:rsidRDefault="00E900E2" w:rsidP="002A3264">
      <w:pPr>
        <w:ind w:left="3402" w:right="84"/>
        <w:jc w:val="right"/>
        <w:rPr>
          <w:rFonts w:ascii="Verdana" w:hAnsi="Verdana"/>
          <w:b/>
          <w:color w:val="FFFFFF" w:themeColor="background1"/>
          <w:sz w:val="16"/>
        </w:rPr>
      </w:pPr>
    </w:p>
    <w:p w14:paraId="26774287" w14:textId="77777777" w:rsidR="00E005DE" w:rsidRDefault="00E005DE" w:rsidP="002A3264">
      <w:pPr>
        <w:ind w:left="3402" w:right="84"/>
        <w:jc w:val="right"/>
        <w:rPr>
          <w:rFonts w:ascii="Verdana" w:hAnsi="Verdana"/>
          <w:b/>
          <w:color w:val="FFFFFF" w:themeColor="background1"/>
          <w:sz w:val="32"/>
        </w:rPr>
      </w:pPr>
    </w:p>
    <w:p w14:paraId="57DEDB71" w14:textId="77777777" w:rsidR="00E005DE" w:rsidRDefault="00E005DE" w:rsidP="002A3264">
      <w:pPr>
        <w:ind w:left="3402" w:right="84"/>
        <w:jc w:val="right"/>
        <w:rPr>
          <w:rFonts w:ascii="Verdana" w:hAnsi="Verdana"/>
          <w:b/>
          <w:color w:val="FFFFFF" w:themeColor="background1"/>
          <w:sz w:val="32"/>
        </w:rPr>
      </w:pPr>
    </w:p>
    <w:p w14:paraId="4E9E11DE" w14:textId="77777777" w:rsidR="00E005DE" w:rsidRDefault="00E005DE" w:rsidP="002A3264">
      <w:pPr>
        <w:ind w:left="3402" w:right="84"/>
        <w:jc w:val="right"/>
        <w:rPr>
          <w:rFonts w:ascii="Verdana" w:hAnsi="Verdana"/>
          <w:b/>
          <w:color w:val="FFFFFF" w:themeColor="background1"/>
          <w:sz w:val="32"/>
        </w:rPr>
      </w:pPr>
    </w:p>
    <w:p w14:paraId="6D6D3E0E" w14:textId="77777777" w:rsidR="00E005DE" w:rsidRDefault="00E005DE" w:rsidP="002A3264">
      <w:pPr>
        <w:ind w:left="3402" w:right="84"/>
        <w:jc w:val="right"/>
        <w:rPr>
          <w:rFonts w:ascii="Verdana" w:hAnsi="Verdana"/>
          <w:b/>
          <w:color w:val="FFFFFF" w:themeColor="background1"/>
          <w:sz w:val="32"/>
        </w:rPr>
      </w:pPr>
    </w:p>
    <w:p w14:paraId="72DBB96A" w14:textId="77777777" w:rsidR="00E005DE" w:rsidRPr="000A505E" w:rsidRDefault="00E005DE" w:rsidP="00E005DE">
      <w:pPr>
        <w:ind w:right="84"/>
        <w:jc w:val="center"/>
        <w:rPr>
          <w:rFonts w:ascii="Verdana" w:hAnsi="Verdana"/>
          <w:b/>
          <w:color w:val="1E3664"/>
          <w:sz w:val="16"/>
          <w:szCs w:val="12"/>
        </w:rPr>
      </w:pPr>
    </w:p>
    <w:p w14:paraId="0BB52D8C" w14:textId="5EBF7AED" w:rsidR="00CD4EB2" w:rsidRPr="00E005DE" w:rsidRDefault="00E005DE" w:rsidP="00E005DE">
      <w:pPr>
        <w:ind w:right="84"/>
        <w:jc w:val="center"/>
        <w:rPr>
          <w:rFonts w:ascii="Verdana" w:hAnsi="Verdana"/>
          <w:b/>
          <w:color w:val="1E3664"/>
          <w:sz w:val="32"/>
        </w:rPr>
      </w:pPr>
      <w:r w:rsidRPr="00E005DE">
        <w:rPr>
          <w:rFonts w:ascii="Verdana" w:hAnsi="Verdana"/>
          <w:b/>
          <w:bCs/>
          <w:noProof/>
          <w:color w:val="1E3664"/>
          <w:sz w:val="24"/>
        </w:rPr>
        <w:drawing>
          <wp:anchor distT="0" distB="0" distL="114300" distR="114300" simplePos="0" relativeHeight="251659264" behindDoc="1" locked="1" layoutInCell="1" allowOverlap="1" wp14:anchorId="3AA37B76" wp14:editId="60BD83DD">
            <wp:simplePos x="0" y="0"/>
            <wp:positionH relativeFrom="page">
              <wp:posOffset>27305</wp:posOffset>
            </wp:positionH>
            <wp:positionV relativeFrom="page">
              <wp:posOffset>-49530</wp:posOffset>
            </wp:positionV>
            <wp:extent cx="7524115" cy="151701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4115" cy="1517015"/>
                    </a:xfrm>
                    <a:prstGeom prst="rect">
                      <a:avLst/>
                    </a:prstGeom>
                  </pic:spPr>
                </pic:pic>
              </a:graphicData>
            </a:graphic>
            <wp14:sizeRelH relativeFrom="page">
              <wp14:pctWidth>0</wp14:pctWidth>
            </wp14:sizeRelH>
            <wp14:sizeRelV relativeFrom="page">
              <wp14:pctHeight>0</wp14:pctHeight>
            </wp14:sizeRelV>
          </wp:anchor>
        </w:drawing>
      </w:r>
      <w:r w:rsidR="008414C5" w:rsidRPr="00E005DE">
        <w:rPr>
          <w:rFonts w:ascii="Verdana" w:hAnsi="Verdana"/>
          <w:b/>
          <w:color w:val="1E3664"/>
          <w:sz w:val="32"/>
        </w:rPr>
        <w:t>Research Grants Programme</w:t>
      </w:r>
      <w:r>
        <w:rPr>
          <w:rFonts w:ascii="Verdana" w:hAnsi="Verdana"/>
          <w:b/>
          <w:color w:val="1E3664"/>
          <w:sz w:val="32"/>
        </w:rPr>
        <w:t xml:space="preserve"> </w:t>
      </w:r>
      <w:r w:rsidR="006A2BE1" w:rsidRPr="00E005DE">
        <w:rPr>
          <w:rFonts w:ascii="Verdana" w:hAnsi="Verdana"/>
          <w:b/>
          <w:color w:val="1E3664"/>
          <w:sz w:val="32"/>
        </w:rPr>
        <w:t>Application</w:t>
      </w:r>
      <w:r w:rsidR="008414C5" w:rsidRPr="00E005DE">
        <w:rPr>
          <w:rFonts w:ascii="Verdana" w:hAnsi="Verdana"/>
          <w:b/>
          <w:color w:val="1E3664"/>
          <w:sz w:val="32"/>
        </w:rPr>
        <w:t xml:space="preserve"> Overview</w:t>
      </w:r>
      <w:bookmarkEnd w:id="0"/>
    </w:p>
    <w:p w14:paraId="01E55145" w14:textId="77777777" w:rsidR="00157F5A" w:rsidRPr="00157F5A" w:rsidRDefault="00157F5A" w:rsidP="00C54660">
      <w:pPr>
        <w:spacing w:line="276" w:lineRule="auto"/>
        <w:jc w:val="both"/>
        <w:rPr>
          <w:rFonts w:ascii="Verdana" w:hAnsi="Verdana"/>
          <w:b/>
          <w:color w:val="E84E10"/>
          <w:sz w:val="14"/>
          <w:szCs w:val="14"/>
        </w:rPr>
      </w:pPr>
      <w:bookmarkStart w:id="1" w:name="_Toc251839376"/>
    </w:p>
    <w:p w14:paraId="0BB52D91" w14:textId="78702917" w:rsidR="008414C5" w:rsidRPr="00957691" w:rsidRDefault="008414C5" w:rsidP="00157F5A">
      <w:pPr>
        <w:jc w:val="both"/>
        <w:rPr>
          <w:rFonts w:ascii="Verdana" w:hAnsi="Verdana"/>
          <w:b/>
          <w:color w:val="1E3664"/>
          <w:szCs w:val="22"/>
        </w:rPr>
      </w:pPr>
      <w:r w:rsidRPr="00957691">
        <w:rPr>
          <w:rFonts w:ascii="Verdana" w:hAnsi="Verdana"/>
          <w:b/>
          <w:color w:val="1E3664"/>
          <w:szCs w:val="22"/>
        </w:rPr>
        <w:t>Grant Administration</w:t>
      </w:r>
    </w:p>
    <w:p w14:paraId="0BB52D97" w14:textId="1E9C9B1E" w:rsidR="008414C5" w:rsidRPr="009C6AAB" w:rsidRDefault="008414C5" w:rsidP="00157F5A">
      <w:pPr>
        <w:jc w:val="both"/>
        <w:rPr>
          <w:rFonts w:ascii="Verdana" w:hAnsi="Verdana"/>
          <w:color w:val="1E3664"/>
          <w:sz w:val="20"/>
          <w:szCs w:val="20"/>
        </w:rPr>
      </w:pPr>
      <w:r w:rsidRPr="009C6AAB">
        <w:rPr>
          <w:rFonts w:ascii="Verdana" w:hAnsi="Verdana"/>
          <w:color w:val="1E3664"/>
          <w:sz w:val="20"/>
          <w:szCs w:val="20"/>
        </w:rPr>
        <w:t xml:space="preserve">The </w:t>
      </w:r>
      <w:r w:rsidR="00294E95">
        <w:rPr>
          <w:rFonts w:ascii="Verdana" w:hAnsi="Verdana"/>
          <w:color w:val="1E3664"/>
          <w:sz w:val="20"/>
          <w:szCs w:val="20"/>
        </w:rPr>
        <w:t>Royal Osteoporosis Society</w:t>
      </w:r>
      <w:r w:rsidRPr="009C6AAB">
        <w:rPr>
          <w:rFonts w:ascii="Verdana" w:hAnsi="Verdana"/>
          <w:color w:val="1E3664"/>
          <w:sz w:val="20"/>
          <w:szCs w:val="20"/>
        </w:rPr>
        <w:t xml:space="preserve"> is committed to </w:t>
      </w:r>
      <w:r w:rsidR="00C54660" w:rsidRPr="009C6AAB">
        <w:rPr>
          <w:rFonts w:ascii="Verdana" w:hAnsi="Verdana"/>
          <w:color w:val="1E3664"/>
          <w:sz w:val="20"/>
          <w:szCs w:val="20"/>
        </w:rPr>
        <w:t>continually improving</w:t>
      </w:r>
      <w:r w:rsidRPr="009C6AAB">
        <w:rPr>
          <w:rFonts w:ascii="Verdana" w:hAnsi="Verdana"/>
          <w:color w:val="1E3664"/>
          <w:sz w:val="20"/>
          <w:szCs w:val="20"/>
        </w:rPr>
        <w:t xml:space="preserve"> its grant administration process by:</w:t>
      </w:r>
      <w:r w:rsidR="00906A11">
        <w:rPr>
          <w:rFonts w:ascii="Verdana" w:hAnsi="Verdana"/>
          <w:color w:val="1E3664"/>
          <w:sz w:val="20"/>
          <w:szCs w:val="20"/>
        </w:rPr>
        <w:t xml:space="preserve"> </w:t>
      </w:r>
      <w:r w:rsidRPr="009C6AAB">
        <w:rPr>
          <w:rFonts w:ascii="Verdana" w:hAnsi="Verdana"/>
          <w:color w:val="1E3664"/>
          <w:sz w:val="20"/>
          <w:szCs w:val="20"/>
        </w:rPr>
        <w:t>Reviewing the application and peer review procedures</w:t>
      </w:r>
      <w:r w:rsidR="00906A11">
        <w:rPr>
          <w:rFonts w:ascii="Verdana" w:hAnsi="Verdana"/>
          <w:color w:val="1E3664"/>
          <w:sz w:val="20"/>
          <w:szCs w:val="20"/>
        </w:rPr>
        <w:t xml:space="preserve">; </w:t>
      </w:r>
      <w:r w:rsidRPr="009C6AAB">
        <w:rPr>
          <w:rFonts w:ascii="Verdana" w:hAnsi="Verdana"/>
          <w:color w:val="1E3664"/>
          <w:sz w:val="20"/>
          <w:szCs w:val="20"/>
        </w:rPr>
        <w:t>Setting in place monitoring and evaluation systems</w:t>
      </w:r>
      <w:r w:rsidR="00906A11">
        <w:rPr>
          <w:rFonts w:ascii="Verdana" w:hAnsi="Verdana"/>
          <w:color w:val="1E3664"/>
          <w:sz w:val="20"/>
          <w:szCs w:val="20"/>
        </w:rPr>
        <w:t xml:space="preserve">; </w:t>
      </w:r>
      <w:r w:rsidRPr="009C6AAB">
        <w:rPr>
          <w:rFonts w:ascii="Verdana" w:hAnsi="Verdana"/>
          <w:color w:val="1E3664"/>
          <w:sz w:val="20"/>
          <w:szCs w:val="20"/>
        </w:rPr>
        <w:t>Establishing appropriate financial controls</w:t>
      </w:r>
      <w:r w:rsidR="00906A11">
        <w:rPr>
          <w:rFonts w:ascii="Verdana" w:hAnsi="Verdana"/>
          <w:color w:val="1E3664"/>
          <w:sz w:val="20"/>
          <w:szCs w:val="20"/>
        </w:rPr>
        <w:t xml:space="preserve">; and </w:t>
      </w:r>
      <w:r w:rsidRPr="009C6AAB">
        <w:rPr>
          <w:rFonts w:ascii="Verdana" w:hAnsi="Verdana"/>
          <w:color w:val="1E3664"/>
          <w:sz w:val="20"/>
          <w:szCs w:val="20"/>
        </w:rPr>
        <w:t>Reviewing the legal and regulatory environment.</w:t>
      </w:r>
      <w:r w:rsidR="00906A11">
        <w:rPr>
          <w:rFonts w:ascii="Verdana" w:hAnsi="Verdana"/>
          <w:color w:val="1E3664"/>
          <w:sz w:val="20"/>
          <w:szCs w:val="20"/>
        </w:rPr>
        <w:t xml:space="preserve"> </w:t>
      </w:r>
      <w:r w:rsidRPr="009C6AAB">
        <w:rPr>
          <w:rFonts w:ascii="Verdana" w:hAnsi="Verdana"/>
          <w:color w:val="1E3664"/>
          <w:sz w:val="20"/>
          <w:szCs w:val="20"/>
        </w:rPr>
        <w:t xml:space="preserve">This </w:t>
      </w:r>
      <w:r w:rsidR="00C54660" w:rsidRPr="009C6AAB">
        <w:rPr>
          <w:rFonts w:ascii="Verdana" w:hAnsi="Verdana"/>
          <w:color w:val="1E3664"/>
          <w:sz w:val="20"/>
          <w:szCs w:val="20"/>
        </w:rPr>
        <w:t>document</w:t>
      </w:r>
      <w:r w:rsidRPr="009C6AAB">
        <w:rPr>
          <w:rFonts w:ascii="Verdana" w:hAnsi="Verdana"/>
          <w:color w:val="1E3664"/>
          <w:sz w:val="20"/>
          <w:szCs w:val="20"/>
        </w:rPr>
        <w:t xml:space="preserve"> gives an overview of how the grant process is conducted.</w:t>
      </w:r>
    </w:p>
    <w:p w14:paraId="0BB52D98" w14:textId="77777777" w:rsidR="008414C5" w:rsidRPr="00355869" w:rsidRDefault="008414C5" w:rsidP="00157F5A">
      <w:pPr>
        <w:jc w:val="both"/>
        <w:rPr>
          <w:rFonts w:ascii="Verdana" w:hAnsi="Verdana"/>
          <w:sz w:val="18"/>
          <w:szCs w:val="18"/>
        </w:rPr>
      </w:pPr>
    </w:p>
    <w:p w14:paraId="0BB52D99" w14:textId="77777777" w:rsidR="008414C5" w:rsidRPr="00957691" w:rsidRDefault="008414C5" w:rsidP="00157F5A">
      <w:pPr>
        <w:jc w:val="both"/>
        <w:rPr>
          <w:rFonts w:ascii="Verdana" w:hAnsi="Verdana"/>
          <w:b/>
          <w:color w:val="1E3664"/>
          <w:szCs w:val="22"/>
        </w:rPr>
      </w:pPr>
      <w:r w:rsidRPr="00957691">
        <w:rPr>
          <w:rFonts w:ascii="Verdana" w:hAnsi="Verdana"/>
          <w:b/>
          <w:color w:val="1E3664"/>
          <w:szCs w:val="22"/>
        </w:rPr>
        <w:t xml:space="preserve">Call for </w:t>
      </w:r>
      <w:proofErr w:type="gramStart"/>
      <w:r w:rsidRPr="00957691">
        <w:rPr>
          <w:rFonts w:ascii="Verdana" w:hAnsi="Verdana"/>
          <w:b/>
          <w:color w:val="1E3664"/>
          <w:szCs w:val="22"/>
        </w:rPr>
        <w:t>Applications</w:t>
      </w:r>
      <w:proofErr w:type="gramEnd"/>
    </w:p>
    <w:p w14:paraId="0BB52D9A" w14:textId="5915531F" w:rsidR="008414C5" w:rsidRPr="009C6AAB" w:rsidRDefault="008414C5" w:rsidP="00157F5A">
      <w:pPr>
        <w:jc w:val="both"/>
        <w:rPr>
          <w:rFonts w:ascii="Verdana" w:hAnsi="Verdana"/>
          <w:color w:val="1E3664"/>
          <w:sz w:val="20"/>
          <w:szCs w:val="20"/>
        </w:rPr>
      </w:pPr>
      <w:r w:rsidRPr="009C6AAB">
        <w:rPr>
          <w:rFonts w:ascii="Verdana" w:hAnsi="Verdana"/>
          <w:color w:val="1E3664"/>
          <w:sz w:val="20"/>
          <w:szCs w:val="20"/>
        </w:rPr>
        <w:t xml:space="preserve">Research </w:t>
      </w:r>
      <w:r w:rsidR="00C1038E" w:rsidRPr="009C6AAB">
        <w:rPr>
          <w:rFonts w:ascii="Verdana" w:hAnsi="Verdana"/>
          <w:color w:val="1E3664"/>
          <w:sz w:val="20"/>
          <w:szCs w:val="20"/>
        </w:rPr>
        <w:t>G</w:t>
      </w:r>
      <w:r w:rsidRPr="009C6AAB">
        <w:rPr>
          <w:rFonts w:ascii="Verdana" w:hAnsi="Verdana"/>
          <w:color w:val="1E3664"/>
          <w:sz w:val="20"/>
          <w:szCs w:val="20"/>
        </w:rPr>
        <w:t xml:space="preserve">rant </w:t>
      </w:r>
      <w:r w:rsidR="00C1038E" w:rsidRPr="009C6AAB">
        <w:rPr>
          <w:rFonts w:ascii="Verdana" w:hAnsi="Verdana"/>
          <w:color w:val="1E3664"/>
          <w:sz w:val="20"/>
          <w:szCs w:val="20"/>
        </w:rPr>
        <w:t>R</w:t>
      </w:r>
      <w:r w:rsidRPr="009C6AAB">
        <w:rPr>
          <w:rFonts w:ascii="Verdana" w:hAnsi="Verdana"/>
          <w:color w:val="1E3664"/>
          <w:sz w:val="20"/>
          <w:szCs w:val="20"/>
        </w:rPr>
        <w:t xml:space="preserve">ounds are advertised at the </w:t>
      </w:r>
      <w:r w:rsidR="009C6AAB">
        <w:rPr>
          <w:rFonts w:ascii="Verdana" w:hAnsi="Verdana"/>
          <w:color w:val="1E3664"/>
          <w:sz w:val="20"/>
          <w:szCs w:val="20"/>
        </w:rPr>
        <w:t>c</w:t>
      </w:r>
      <w:r w:rsidRPr="009C6AAB">
        <w:rPr>
          <w:rFonts w:ascii="Verdana" w:hAnsi="Verdana"/>
          <w:color w:val="1E3664"/>
          <w:sz w:val="20"/>
          <w:szCs w:val="20"/>
        </w:rPr>
        <w:t>harity</w:t>
      </w:r>
      <w:r w:rsidR="00C1038E" w:rsidRPr="009C6AAB">
        <w:rPr>
          <w:rFonts w:ascii="Verdana" w:hAnsi="Verdana"/>
          <w:color w:val="1E3664"/>
          <w:sz w:val="20"/>
          <w:szCs w:val="20"/>
        </w:rPr>
        <w:t>’s</w:t>
      </w:r>
      <w:r w:rsidRPr="009C6AAB">
        <w:rPr>
          <w:rFonts w:ascii="Verdana" w:hAnsi="Verdana"/>
          <w:color w:val="1E3664"/>
          <w:sz w:val="20"/>
          <w:szCs w:val="20"/>
        </w:rPr>
        <w:t xml:space="preserve"> conference when timescales are appropriate. They are also publicised through Osteoporosis Review and the </w:t>
      </w:r>
      <w:r w:rsidR="009C6AAB">
        <w:rPr>
          <w:rFonts w:ascii="Verdana" w:hAnsi="Verdana"/>
          <w:color w:val="1E3664"/>
          <w:sz w:val="20"/>
          <w:szCs w:val="20"/>
        </w:rPr>
        <w:t>c</w:t>
      </w:r>
      <w:r w:rsidRPr="009C6AAB">
        <w:rPr>
          <w:rFonts w:ascii="Verdana" w:hAnsi="Verdana"/>
          <w:color w:val="1E3664"/>
          <w:sz w:val="20"/>
          <w:szCs w:val="20"/>
        </w:rPr>
        <w:t>harity’s website. Additional links will be provided through other appropriate websites, such as those of other professional bodies.</w:t>
      </w:r>
      <w:r w:rsidR="00C1038E" w:rsidRPr="009C6AAB">
        <w:rPr>
          <w:rFonts w:ascii="Verdana" w:hAnsi="Verdana"/>
          <w:color w:val="1E3664"/>
          <w:sz w:val="20"/>
          <w:szCs w:val="20"/>
        </w:rPr>
        <w:t xml:space="preserve"> </w:t>
      </w:r>
      <w:r w:rsidRPr="009C6AAB">
        <w:rPr>
          <w:rFonts w:ascii="Verdana" w:hAnsi="Verdana"/>
          <w:color w:val="1E3664"/>
          <w:sz w:val="20"/>
          <w:szCs w:val="20"/>
        </w:rPr>
        <w:t>The specific awards available during a particular grant round will always be clearly advertised.</w:t>
      </w:r>
    </w:p>
    <w:p w14:paraId="0BB52D9B" w14:textId="77777777" w:rsidR="008414C5" w:rsidRPr="00355869" w:rsidRDefault="008414C5" w:rsidP="00157F5A">
      <w:pPr>
        <w:jc w:val="both"/>
        <w:rPr>
          <w:rFonts w:ascii="Verdana" w:hAnsi="Verdana"/>
          <w:sz w:val="18"/>
          <w:szCs w:val="18"/>
        </w:rPr>
      </w:pPr>
    </w:p>
    <w:p w14:paraId="0BB52D9C" w14:textId="65B6B430" w:rsidR="008414C5" w:rsidRPr="00957691" w:rsidRDefault="008414C5" w:rsidP="00157F5A">
      <w:pPr>
        <w:jc w:val="both"/>
        <w:rPr>
          <w:rFonts w:ascii="Verdana" w:hAnsi="Verdana"/>
          <w:b/>
          <w:color w:val="1E3664"/>
          <w:szCs w:val="22"/>
        </w:rPr>
      </w:pPr>
      <w:r w:rsidRPr="00957691">
        <w:rPr>
          <w:rFonts w:ascii="Verdana" w:hAnsi="Verdana"/>
          <w:b/>
          <w:color w:val="1E3664"/>
          <w:szCs w:val="22"/>
        </w:rPr>
        <w:t>Peer Review Process</w:t>
      </w:r>
    </w:p>
    <w:p w14:paraId="754830C6" w14:textId="2D2B9411" w:rsidR="00FD6B70" w:rsidRPr="00FD6B70" w:rsidRDefault="008A3C58" w:rsidP="00FD6B70">
      <w:pPr>
        <w:jc w:val="both"/>
        <w:rPr>
          <w:rFonts w:ascii="Verdana" w:hAnsi="Verdana"/>
          <w:color w:val="1E3664"/>
          <w:sz w:val="20"/>
          <w:szCs w:val="20"/>
          <w:lang w:val="en"/>
        </w:rPr>
      </w:pPr>
      <w:r>
        <w:rPr>
          <w:noProof/>
        </w:rPr>
        <w:drawing>
          <wp:anchor distT="0" distB="0" distL="114300" distR="114300" simplePos="0" relativeHeight="251662336" behindDoc="1" locked="0" layoutInCell="1" allowOverlap="1" wp14:anchorId="59FEF870" wp14:editId="0330D856">
            <wp:simplePos x="0" y="0"/>
            <wp:positionH relativeFrom="column">
              <wp:posOffset>5510530</wp:posOffset>
            </wp:positionH>
            <wp:positionV relativeFrom="paragraph">
              <wp:posOffset>31902</wp:posOffset>
            </wp:positionV>
            <wp:extent cx="673100" cy="985520"/>
            <wp:effectExtent l="0" t="0" r="0" b="5080"/>
            <wp:wrapTight wrapText="bothSides">
              <wp:wrapPolygon edited="0">
                <wp:start x="0" y="0"/>
                <wp:lineTo x="0" y="21294"/>
                <wp:lineTo x="20785" y="21294"/>
                <wp:lineTo x="207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10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4C5" w:rsidRPr="00D14807">
        <w:rPr>
          <w:rFonts w:ascii="Verdana" w:hAnsi="Verdana"/>
          <w:color w:val="1E3664"/>
          <w:sz w:val="20"/>
          <w:szCs w:val="20"/>
        </w:rPr>
        <w:t xml:space="preserve">Before funds are committed to research projects, a </w:t>
      </w:r>
      <w:r w:rsidR="00294E95">
        <w:rPr>
          <w:rFonts w:ascii="Verdana" w:hAnsi="Verdana"/>
          <w:color w:val="1E3664"/>
          <w:sz w:val="20"/>
          <w:szCs w:val="20"/>
        </w:rPr>
        <w:t xml:space="preserve">two-stage </w:t>
      </w:r>
      <w:r w:rsidR="008414C5" w:rsidRPr="00D14807">
        <w:rPr>
          <w:rFonts w:ascii="Verdana" w:hAnsi="Verdana"/>
          <w:color w:val="1E3664"/>
          <w:sz w:val="20"/>
          <w:szCs w:val="20"/>
        </w:rPr>
        <w:t>rigorous process is followed to ensure that the research which is fun</w:t>
      </w:r>
      <w:r w:rsidR="00FA5A5F" w:rsidRPr="00D14807">
        <w:rPr>
          <w:rFonts w:ascii="Verdana" w:hAnsi="Verdana"/>
          <w:color w:val="1E3664"/>
          <w:sz w:val="20"/>
          <w:szCs w:val="20"/>
        </w:rPr>
        <w:t xml:space="preserve">ded is of the highest standard </w:t>
      </w:r>
      <w:r w:rsidR="008414C5" w:rsidRPr="00D14807">
        <w:rPr>
          <w:rFonts w:ascii="Verdana" w:hAnsi="Verdana"/>
          <w:color w:val="1E3664"/>
          <w:sz w:val="20"/>
          <w:szCs w:val="20"/>
        </w:rPr>
        <w:t>(</w:t>
      </w:r>
      <w:r w:rsidR="008414C5" w:rsidRPr="00D14807">
        <w:rPr>
          <w:rFonts w:ascii="Verdana" w:hAnsi="Verdana"/>
          <w:b/>
          <w:bCs/>
          <w:color w:val="1E3664"/>
          <w:sz w:val="20"/>
          <w:szCs w:val="20"/>
        </w:rPr>
        <w:t>Figure 1</w:t>
      </w:r>
      <w:r w:rsidR="008414C5" w:rsidRPr="00D14807">
        <w:rPr>
          <w:rFonts w:ascii="Verdana" w:hAnsi="Verdana"/>
          <w:color w:val="1E3664"/>
          <w:sz w:val="20"/>
          <w:szCs w:val="20"/>
        </w:rPr>
        <w:t xml:space="preserve">). National and international experts in the field are asked to comment upon research proposals. The expert comments are taken into consideration when judging the overall quality and relevance of a piece of research to the </w:t>
      </w:r>
      <w:r w:rsidR="00D14807">
        <w:rPr>
          <w:rFonts w:ascii="Verdana" w:hAnsi="Verdana"/>
          <w:color w:val="1E3664"/>
          <w:sz w:val="20"/>
          <w:szCs w:val="20"/>
        </w:rPr>
        <w:t>c</w:t>
      </w:r>
      <w:r w:rsidR="008414C5" w:rsidRPr="00D14807">
        <w:rPr>
          <w:rFonts w:ascii="Verdana" w:hAnsi="Verdana"/>
          <w:color w:val="1E3664"/>
          <w:sz w:val="20"/>
          <w:szCs w:val="20"/>
        </w:rPr>
        <w:t xml:space="preserve">harity’s Research </w:t>
      </w:r>
      <w:r w:rsidR="00831DA2">
        <w:rPr>
          <w:rFonts w:ascii="Verdana" w:hAnsi="Verdana"/>
          <w:color w:val="1E3664"/>
          <w:sz w:val="20"/>
          <w:szCs w:val="20"/>
        </w:rPr>
        <w:t>Strategy</w:t>
      </w:r>
      <w:r w:rsidR="00280F9F">
        <w:rPr>
          <w:rFonts w:ascii="Verdana" w:hAnsi="Verdana"/>
          <w:color w:val="1E3664"/>
          <w:sz w:val="20"/>
          <w:szCs w:val="20"/>
        </w:rPr>
        <w:t xml:space="preserve"> and</w:t>
      </w:r>
      <w:r w:rsidR="00831DA2">
        <w:rPr>
          <w:rFonts w:ascii="Verdana" w:hAnsi="Verdana"/>
          <w:color w:val="1E3664"/>
          <w:sz w:val="20"/>
          <w:szCs w:val="20"/>
        </w:rPr>
        <w:t xml:space="preserve"> Research Roadmap</w:t>
      </w:r>
      <w:r w:rsidR="008414C5" w:rsidRPr="00D14807">
        <w:rPr>
          <w:rFonts w:ascii="Verdana" w:hAnsi="Verdana"/>
          <w:color w:val="1E3664"/>
          <w:sz w:val="20"/>
          <w:szCs w:val="20"/>
        </w:rPr>
        <w:t xml:space="preserve">. Only after this process has been satisfactorily completed does the Board of Trustees approve funding for any research project. This process is called peer review and is guided by principles set out by the </w:t>
      </w:r>
      <w:hyperlink r:id="rId14" w:history="1">
        <w:r w:rsidR="008414C5" w:rsidRPr="00655BD8">
          <w:rPr>
            <w:rStyle w:val="Hyperlink"/>
            <w:rFonts w:ascii="Verdana" w:hAnsi="Verdana"/>
            <w:sz w:val="20"/>
            <w:szCs w:val="20"/>
          </w:rPr>
          <w:t>Association of Medical Research Charities (AMRC)</w:t>
        </w:r>
      </w:hyperlink>
      <w:r w:rsidR="008414C5" w:rsidRPr="00D14807">
        <w:rPr>
          <w:rFonts w:ascii="Verdana" w:hAnsi="Verdana"/>
          <w:color w:val="1E3664"/>
          <w:sz w:val="20"/>
          <w:szCs w:val="20"/>
        </w:rPr>
        <w:t xml:space="preserve">. </w:t>
      </w:r>
      <w:r w:rsidR="006F5098">
        <w:rPr>
          <w:rFonts w:ascii="Verdana" w:hAnsi="Verdana"/>
          <w:color w:val="1E3664"/>
          <w:sz w:val="20"/>
          <w:szCs w:val="20"/>
        </w:rPr>
        <w:t xml:space="preserve">The charity currently holds </w:t>
      </w:r>
      <w:r w:rsidR="00FD6B70" w:rsidRPr="00FD6B70">
        <w:rPr>
          <w:rFonts w:ascii="Verdana" w:hAnsi="Verdana"/>
          <w:color w:val="1E3664"/>
          <w:sz w:val="20"/>
          <w:szCs w:val="20"/>
          <w:lang w:val="en"/>
        </w:rPr>
        <w:t>a certificate in ‘</w:t>
      </w:r>
      <w:r w:rsidR="00FD6B70" w:rsidRPr="00FD6B70">
        <w:rPr>
          <w:rFonts w:ascii="Verdana" w:hAnsi="Verdana"/>
          <w:i/>
          <w:color w:val="1E3664"/>
          <w:sz w:val="20"/>
          <w:szCs w:val="20"/>
          <w:lang w:val="en"/>
        </w:rPr>
        <w:t>Best Practice in Medical and Health Research Peer Review</w:t>
      </w:r>
      <w:r w:rsidR="00FD6B70" w:rsidRPr="00FD6B70">
        <w:rPr>
          <w:rFonts w:ascii="Verdana" w:hAnsi="Verdana"/>
          <w:color w:val="1E3664"/>
          <w:sz w:val="20"/>
          <w:szCs w:val="20"/>
          <w:lang w:val="en"/>
        </w:rPr>
        <w:t>’.</w:t>
      </w:r>
    </w:p>
    <w:p w14:paraId="067F0943" w14:textId="77777777" w:rsidR="00355869" w:rsidRPr="000366E2" w:rsidRDefault="00355869" w:rsidP="00157F5A">
      <w:pPr>
        <w:jc w:val="both"/>
        <w:rPr>
          <w:rFonts w:ascii="Verdana" w:hAnsi="Verdana"/>
          <w:color w:val="1E3664"/>
          <w:sz w:val="10"/>
          <w:szCs w:val="10"/>
        </w:rPr>
      </w:pPr>
    </w:p>
    <w:p w14:paraId="0BB52D9E" w14:textId="7989BEE5" w:rsidR="00C54660" w:rsidRPr="00C54660" w:rsidRDefault="00F57AA0" w:rsidP="00157F5A">
      <w:pPr>
        <w:jc w:val="center"/>
        <w:rPr>
          <w:noProof/>
          <w:sz w:val="6"/>
          <w:szCs w:val="6"/>
          <w:lang w:eastAsia="ja-JP"/>
        </w:rPr>
      </w:pPr>
      <w:r>
        <w:rPr>
          <w:noProof/>
          <w:sz w:val="6"/>
          <w:szCs w:val="6"/>
          <w:lang w:eastAsia="ja-JP"/>
        </w:rPr>
        <w:drawing>
          <wp:inline distT="0" distB="0" distL="0" distR="0" wp14:anchorId="2F57BC9C" wp14:editId="158097FA">
            <wp:extent cx="5124404" cy="3848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331" b="6922"/>
                    <a:stretch/>
                  </pic:blipFill>
                  <pic:spPr bwMode="auto">
                    <a:xfrm>
                      <a:off x="0" y="0"/>
                      <a:ext cx="5173008" cy="3884598"/>
                    </a:xfrm>
                    <a:prstGeom prst="rect">
                      <a:avLst/>
                    </a:prstGeom>
                    <a:noFill/>
                    <a:ln>
                      <a:noFill/>
                    </a:ln>
                    <a:extLst>
                      <a:ext uri="{53640926-AAD7-44D8-BBD7-CCE9431645EC}">
                        <a14:shadowObscured xmlns:a14="http://schemas.microsoft.com/office/drawing/2010/main"/>
                      </a:ext>
                    </a:extLst>
                  </pic:spPr>
                </pic:pic>
              </a:graphicData>
            </a:graphic>
          </wp:inline>
        </w:drawing>
      </w:r>
    </w:p>
    <w:p w14:paraId="0BB52DA1" w14:textId="67FAC211" w:rsidR="00CB182E" w:rsidRPr="00C54660" w:rsidRDefault="00CB182E" w:rsidP="00157F5A">
      <w:pPr>
        <w:jc w:val="center"/>
        <w:rPr>
          <w:rFonts w:ascii="Verdana" w:hAnsi="Verdana"/>
          <w:b/>
          <w:i/>
          <w:sz w:val="12"/>
          <w:szCs w:val="12"/>
        </w:rPr>
      </w:pPr>
      <w:r w:rsidRPr="000725D1">
        <w:rPr>
          <w:rFonts w:ascii="Verdana" w:hAnsi="Verdana"/>
          <w:bCs/>
          <w:i/>
          <w:color w:val="1E3664"/>
          <w:sz w:val="18"/>
          <w:szCs w:val="18"/>
        </w:rPr>
        <w:t>Fig</w:t>
      </w:r>
      <w:r w:rsidR="008414C5" w:rsidRPr="000725D1">
        <w:rPr>
          <w:rFonts w:ascii="Verdana" w:hAnsi="Verdana"/>
          <w:bCs/>
          <w:i/>
          <w:color w:val="1E3664"/>
          <w:sz w:val="18"/>
          <w:szCs w:val="18"/>
        </w:rPr>
        <w:t>ure 1</w:t>
      </w:r>
      <w:r w:rsidR="000725D1">
        <w:rPr>
          <w:rFonts w:ascii="Verdana" w:hAnsi="Verdana"/>
          <w:bCs/>
          <w:i/>
          <w:color w:val="1E3664"/>
          <w:sz w:val="18"/>
          <w:szCs w:val="18"/>
        </w:rPr>
        <w:t>:</w:t>
      </w:r>
      <w:r w:rsidR="008414C5" w:rsidRPr="000725D1">
        <w:rPr>
          <w:rFonts w:ascii="Verdana" w:hAnsi="Verdana"/>
          <w:bCs/>
          <w:i/>
          <w:color w:val="1E3664"/>
          <w:sz w:val="18"/>
          <w:szCs w:val="18"/>
        </w:rPr>
        <w:t xml:space="preserve"> </w:t>
      </w:r>
      <w:r w:rsidR="00831DA2" w:rsidRPr="000725D1">
        <w:rPr>
          <w:rFonts w:ascii="Verdana" w:hAnsi="Verdana"/>
          <w:bCs/>
          <w:i/>
          <w:color w:val="1E3664"/>
          <w:sz w:val="18"/>
          <w:szCs w:val="18"/>
        </w:rPr>
        <w:t>Royal</w:t>
      </w:r>
      <w:r w:rsidR="008414C5" w:rsidRPr="000725D1">
        <w:rPr>
          <w:rFonts w:ascii="Verdana" w:hAnsi="Verdana"/>
          <w:bCs/>
          <w:i/>
          <w:color w:val="1E3664"/>
          <w:sz w:val="18"/>
          <w:szCs w:val="18"/>
        </w:rPr>
        <w:t xml:space="preserve"> Osteoporosis Society </w:t>
      </w:r>
      <w:r w:rsidR="000A505E">
        <w:rPr>
          <w:rFonts w:ascii="Verdana" w:hAnsi="Verdana"/>
          <w:bCs/>
          <w:i/>
          <w:color w:val="1E3664"/>
          <w:sz w:val="18"/>
          <w:szCs w:val="18"/>
        </w:rPr>
        <w:t xml:space="preserve">Research Grants </w:t>
      </w:r>
      <w:r w:rsidR="008414C5" w:rsidRPr="000725D1">
        <w:rPr>
          <w:rFonts w:ascii="Verdana" w:hAnsi="Verdana"/>
          <w:bCs/>
          <w:i/>
          <w:color w:val="1E3664"/>
          <w:sz w:val="18"/>
          <w:szCs w:val="18"/>
        </w:rPr>
        <w:t>Peer Review Process</w:t>
      </w:r>
      <w:bookmarkEnd w:id="1"/>
      <w:r w:rsidR="008A3C58" w:rsidRPr="008A3C58">
        <w:rPr>
          <w:rFonts w:ascii="Verdana" w:hAnsi="Verdana"/>
          <w:b/>
          <w:bCs/>
          <w:noProof/>
          <w:color w:val="1E3664"/>
          <w:sz w:val="24"/>
        </w:rPr>
        <w:t xml:space="preserve"> </w:t>
      </w:r>
      <w:r w:rsidR="008A3C58" w:rsidRPr="00904A92">
        <w:rPr>
          <w:rFonts w:ascii="Verdana" w:hAnsi="Verdana"/>
          <w:b/>
          <w:bCs/>
          <w:noProof/>
          <w:color w:val="1E3664"/>
          <w:sz w:val="24"/>
        </w:rPr>
        <w:drawing>
          <wp:anchor distT="0" distB="0" distL="114300" distR="114300" simplePos="0" relativeHeight="251664384" behindDoc="1" locked="1" layoutInCell="1" allowOverlap="1" wp14:anchorId="0EE726C2" wp14:editId="3685E04B">
            <wp:simplePos x="0" y="0"/>
            <wp:positionH relativeFrom="page">
              <wp:posOffset>5586730</wp:posOffset>
            </wp:positionH>
            <wp:positionV relativeFrom="page">
              <wp:posOffset>9784715</wp:posOffset>
            </wp:positionV>
            <wp:extent cx="1960245"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4091" t="2174" b="15205"/>
                    <a:stretch/>
                  </pic:blipFill>
                  <pic:spPr bwMode="auto">
                    <a:xfrm>
                      <a:off x="0" y="0"/>
                      <a:ext cx="196024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B182E" w:rsidRPr="00C54660" w:rsidSect="009D557D">
      <w:footerReference w:type="default" r:id="rId17"/>
      <w:pgSz w:w="11906" w:h="16838"/>
      <w:pgMar w:top="454" w:right="1021" w:bottom="1021"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B041" w14:textId="77777777" w:rsidR="00A24601" w:rsidRDefault="00A24601" w:rsidP="000D43A5">
      <w:r>
        <w:separator/>
      </w:r>
    </w:p>
  </w:endnote>
  <w:endnote w:type="continuationSeparator" w:id="0">
    <w:p w14:paraId="49016B4D" w14:textId="77777777" w:rsidR="00A24601" w:rsidRDefault="00A24601" w:rsidP="000D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2DAE" w14:textId="7141BC03" w:rsidR="007C5CBA" w:rsidRPr="00831DA2" w:rsidRDefault="007C5CBA" w:rsidP="007C5CBA">
    <w:pPr>
      <w:pStyle w:val="Footer"/>
      <w:rPr>
        <w:rFonts w:ascii="Verdana" w:hAnsi="Verdana"/>
        <w:i/>
        <w:color w:val="8F9BB1"/>
        <w:sz w:val="20"/>
      </w:rPr>
    </w:pPr>
    <w:r w:rsidRPr="00831DA2">
      <w:rPr>
        <w:rFonts w:ascii="Verdana" w:hAnsi="Verdana"/>
        <w:b/>
        <w:i/>
        <w:color w:val="8F9BB1"/>
        <w:sz w:val="20"/>
      </w:rPr>
      <w:t>R</w:t>
    </w:r>
    <w:r w:rsidR="009F5972" w:rsidRPr="00831DA2">
      <w:rPr>
        <w:rFonts w:ascii="Verdana" w:hAnsi="Verdana"/>
        <w:b/>
        <w:i/>
        <w:color w:val="8F9BB1"/>
        <w:sz w:val="20"/>
      </w:rPr>
      <w:t>ES.A2</w:t>
    </w:r>
    <w:r w:rsidRPr="00831DA2">
      <w:rPr>
        <w:rFonts w:ascii="Verdana" w:hAnsi="Verdana"/>
        <w:i/>
        <w:color w:val="8F9BB1"/>
        <w:sz w:val="20"/>
      </w:rPr>
      <w:t xml:space="preserve">: </w:t>
    </w:r>
    <w:r w:rsidR="00831DA2" w:rsidRPr="00831DA2">
      <w:rPr>
        <w:rFonts w:ascii="Verdana" w:hAnsi="Verdana"/>
        <w:i/>
        <w:color w:val="8F9BB1"/>
        <w:sz w:val="20"/>
      </w:rPr>
      <w:t>Royal</w:t>
    </w:r>
    <w:r w:rsidRPr="00831DA2">
      <w:rPr>
        <w:rFonts w:ascii="Verdana" w:hAnsi="Verdana"/>
        <w:i/>
        <w:color w:val="8F9BB1"/>
        <w:sz w:val="20"/>
      </w:rPr>
      <w:t xml:space="preserve"> Osteoporosis Society </w:t>
    </w:r>
  </w:p>
  <w:p w14:paraId="0BB52DAF" w14:textId="77777777" w:rsidR="003C3B8F" w:rsidRPr="003C3B8F" w:rsidRDefault="003C3B8F" w:rsidP="003C3B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1277" w14:textId="77777777" w:rsidR="00A24601" w:rsidRDefault="00A24601" w:rsidP="000D43A5">
      <w:r>
        <w:separator/>
      </w:r>
    </w:p>
  </w:footnote>
  <w:footnote w:type="continuationSeparator" w:id="0">
    <w:p w14:paraId="30CBB48E" w14:textId="77777777" w:rsidR="00A24601" w:rsidRDefault="00A24601" w:rsidP="000D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201"/>
    <w:multiLevelType w:val="hybridMultilevel"/>
    <w:tmpl w:val="97D445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D5792"/>
    <w:multiLevelType w:val="hybridMultilevel"/>
    <w:tmpl w:val="801C2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75AE5"/>
    <w:multiLevelType w:val="hybridMultilevel"/>
    <w:tmpl w:val="9F40EC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F2F28"/>
    <w:multiLevelType w:val="hybridMultilevel"/>
    <w:tmpl w:val="81286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A44BA"/>
    <w:multiLevelType w:val="hybridMultilevel"/>
    <w:tmpl w:val="D7683DB0"/>
    <w:lvl w:ilvl="0" w:tplc="0576024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703339"/>
    <w:multiLevelType w:val="multilevel"/>
    <w:tmpl w:val="83A27AA8"/>
    <w:lvl w:ilvl="0">
      <w:start w:val="1"/>
      <w:numFmt w:val="decimal"/>
      <w:lvlText w:val="%1."/>
      <w:lvlJc w:val="left"/>
      <w:pPr>
        <w:ind w:left="360" w:hanging="360"/>
      </w:pPr>
      <w:rPr>
        <w:rFonts w:hint="default"/>
        <w:color w:val="E36C0A" w:themeColor="accent6" w:themeShade="BF"/>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EA2780"/>
    <w:multiLevelType w:val="multilevel"/>
    <w:tmpl w:val="C3A042E4"/>
    <w:lvl w:ilvl="0">
      <w:start w:val="1"/>
      <w:numFmt w:val="decimal"/>
      <w:lvlText w:val="%1."/>
      <w:lvlJc w:val="left"/>
      <w:pPr>
        <w:ind w:left="360" w:hanging="360"/>
      </w:pPr>
      <w:rPr>
        <w:rFonts w:hint="default"/>
        <w:b/>
        <w:color w:val="E36C0A" w:themeColor="accent6" w:themeShade="BF"/>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D45610"/>
    <w:multiLevelType w:val="hybridMultilevel"/>
    <w:tmpl w:val="EF66D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6C2C83"/>
    <w:multiLevelType w:val="hybridMultilevel"/>
    <w:tmpl w:val="944EE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D29B8"/>
    <w:multiLevelType w:val="hybridMultilevel"/>
    <w:tmpl w:val="6478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107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5024D7"/>
    <w:multiLevelType w:val="multilevel"/>
    <w:tmpl w:val="86249A7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C593CD2"/>
    <w:multiLevelType w:val="hybridMultilevel"/>
    <w:tmpl w:val="B14891E0"/>
    <w:lvl w:ilvl="0" w:tplc="D92E672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12"/>
  </w:num>
  <w:num w:numId="5">
    <w:abstractNumId w:val="4"/>
  </w:num>
  <w:num w:numId="6">
    <w:abstractNumId w:val="0"/>
  </w:num>
  <w:num w:numId="7">
    <w:abstractNumId w:val="2"/>
  </w:num>
  <w:num w:numId="8">
    <w:abstractNumId w:val="3"/>
  </w:num>
  <w:num w:numId="9">
    <w:abstractNumId w:val="7"/>
  </w:num>
  <w:num w:numId="10">
    <w:abstractNumId w:val="9"/>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3B6"/>
    <w:rsid w:val="000366E2"/>
    <w:rsid w:val="000725D1"/>
    <w:rsid w:val="000A505E"/>
    <w:rsid w:val="000D43A5"/>
    <w:rsid w:val="000D6D19"/>
    <w:rsid w:val="00113C8C"/>
    <w:rsid w:val="00142C28"/>
    <w:rsid w:val="0015039A"/>
    <w:rsid w:val="00157F5A"/>
    <w:rsid w:val="001D1042"/>
    <w:rsid w:val="001D184D"/>
    <w:rsid w:val="001D4A35"/>
    <w:rsid w:val="001E65C7"/>
    <w:rsid w:val="001F13B6"/>
    <w:rsid w:val="00210FBE"/>
    <w:rsid w:val="00261348"/>
    <w:rsid w:val="00280F9F"/>
    <w:rsid w:val="00294E95"/>
    <w:rsid w:val="002A3264"/>
    <w:rsid w:val="00355869"/>
    <w:rsid w:val="003640B9"/>
    <w:rsid w:val="003838AC"/>
    <w:rsid w:val="00386B76"/>
    <w:rsid w:val="003C3B8F"/>
    <w:rsid w:val="003F72DD"/>
    <w:rsid w:val="003F7360"/>
    <w:rsid w:val="00484651"/>
    <w:rsid w:val="004B5372"/>
    <w:rsid w:val="00537A88"/>
    <w:rsid w:val="00537FBE"/>
    <w:rsid w:val="00550242"/>
    <w:rsid w:val="005560C7"/>
    <w:rsid w:val="0057334B"/>
    <w:rsid w:val="005C0774"/>
    <w:rsid w:val="005C4705"/>
    <w:rsid w:val="005D4E05"/>
    <w:rsid w:val="00606A71"/>
    <w:rsid w:val="00655BD8"/>
    <w:rsid w:val="00695586"/>
    <w:rsid w:val="006A2BE1"/>
    <w:rsid w:val="006C2EE6"/>
    <w:rsid w:val="006F5098"/>
    <w:rsid w:val="007B5914"/>
    <w:rsid w:val="007C5CBA"/>
    <w:rsid w:val="00811E5B"/>
    <w:rsid w:val="00814697"/>
    <w:rsid w:val="008300AF"/>
    <w:rsid w:val="00831DA2"/>
    <w:rsid w:val="008414C5"/>
    <w:rsid w:val="00890975"/>
    <w:rsid w:val="008A3C58"/>
    <w:rsid w:val="00906A11"/>
    <w:rsid w:val="00923260"/>
    <w:rsid w:val="0093388D"/>
    <w:rsid w:val="00957691"/>
    <w:rsid w:val="00980FCD"/>
    <w:rsid w:val="009849AC"/>
    <w:rsid w:val="009C11D9"/>
    <w:rsid w:val="009C21C0"/>
    <w:rsid w:val="009C6AAB"/>
    <w:rsid w:val="009D557D"/>
    <w:rsid w:val="009F5972"/>
    <w:rsid w:val="009F6873"/>
    <w:rsid w:val="00A24601"/>
    <w:rsid w:val="00A35D44"/>
    <w:rsid w:val="00A8511A"/>
    <w:rsid w:val="00AA5B90"/>
    <w:rsid w:val="00B24924"/>
    <w:rsid w:val="00B642C5"/>
    <w:rsid w:val="00BB6253"/>
    <w:rsid w:val="00BC2196"/>
    <w:rsid w:val="00BD74AC"/>
    <w:rsid w:val="00C1038E"/>
    <w:rsid w:val="00C54660"/>
    <w:rsid w:val="00C626D5"/>
    <w:rsid w:val="00C918DA"/>
    <w:rsid w:val="00CA0633"/>
    <w:rsid w:val="00CB182E"/>
    <w:rsid w:val="00CC59CB"/>
    <w:rsid w:val="00CD4079"/>
    <w:rsid w:val="00CD4EB2"/>
    <w:rsid w:val="00CF24C5"/>
    <w:rsid w:val="00D14807"/>
    <w:rsid w:val="00DA48A7"/>
    <w:rsid w:val="00DB3D6A"/>
    <w:rsid w:val="00DB74DF"/>
    <w:rsid w:val="00E005DE"/>
    <w:rsid w:val="00E20F28"/>
    <w:rsid w:val="00E7332E"/>
    <w:rsid w:val="00E858AD"/>
    <w:rsid w:val="00E900E2"/>
    <w:rsid w:val="00EB21F1"/>
    <w:rsid w:val="00EB3832"/>
    <w:rsid w:val="00F44F53"/>
    <w:rsid w:val="00F45A1F"/>
    <w:rsid w:val="00F57AA0"/>
    <w:rsid w:val="00F73E1D"/>
    <w:rsid w:val="00F83A84"/>
    <w:rsid w:val="00FA5A5F"/>
    <w:rsid w:val="00FB20B3"/>
    <w:rsid w:val="00FD6B70"/>
    <w:rsid w:val="00FE2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52D89"/>
  <w15:docId w15:val="{6692DC36-D23F-4E9E-ACFC-04051080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3B6"/>
    <w:rPr>
      <w:rFonts w:ascii="Arial" w:hAnsi="Arial"/>
      <w:sz w:val="22"/>
      <w:szCs w:val="24"/>
    </w:rPr>
  </w:style>
  <w:style w:type="paragraph" w:styleId="Heading1">
    <w:name w:val="heading 1"/>
    <w:basedOn w:val="Normal"/>
    <w:next w:val="Normal"/>
    <w:link w:val="Heading1Char"/>
    <w:qFormat/>
    <w:rsid w:val="008414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autoRedefine/>
    <w:qFormat/>
    <w:rsid w:val="00CD4EB2"/>
    <w:pPr>
      <w:keepNext/>
      <w:spacing w:before="240" w:after="60"/>
      <w:outlineLvl w:val="1"/>
    </w:pPr>
    <w:rPr>
      <w:rFonts w:cs="Arial"/>
      <w:bCs/>
      <w:iCs/>
      <w:szCs w:val="22"/>
    </w:rPr>
  </w:style>
  <w:style w:type="paragraph" w:styleId="Heading3">
    <w:name w:val="heading 3"/>
    <w:basedOn w:val="Normal"/>
    <w:next w:val="Normal"/>
    <w:qFormat/>
    <w:rsid w:val="00DB74DF"/>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next w:val="Normal"/>
    <w:rsid w:val="00DB74DF"/>
    <w:rPr>
      <w:b w:val="0"/>
      <w:i/>
      <w:sz w:val="22"/>
      <w:szCs w:val="22"/>
    </w:rPr>
  </w:style>
  <w:style w:type="paragraph" w:styleId="BodyText">
    <w:name w:val="Body Text"/>
    <w:basedOn w:val="Normal"/>
    <w:rsid w:val="001F13B6"/>
    <w:pPr>
      <w:spacing w:after="120"/>
    </w:pPr>
  </w:style>
  <w:style w:type="paragraph" w:styleId="BodyText2">
    <w:name w:val="Body Text 2"/>
    <w:basedOn w:val="Normal"/>
    <w:rsid w:val="001F13B6"/>
    <w:pPr>
      <w:spacing w:after="120" w:line="480" w:lineRule="auto"/>
    </w:pPr>
  </w:style>
  <w:style w:type="paragraph" w:styleId="BalloonText">
    <w:name w:val="Balloon Text"/>
    <w:basedOn w:val="Normal"/>
    <w:link w:val="BalloonTextChar"/>
    <w:rsid w:val="000D43A5"/>
    <w:rPr>
      <w:rFonts w:ascii="Tahoma" w:hAnsi="Tahoma" w:cs="Tahoma"/>
      <w:sz w:val="16"/>
      <w:szCs w:val="16"/>
    </w:rPr>
  </w:style>
  <w:style w:type="character" w:customStyle="1" w:styleId="BalloonTextChar">
    <w:name w:val="Balloon Text Char"/>
    <w:basedOn w:val="DefaultParagraphFont"/>
    <w:link w:val="BalloonText"/>
    <w:rsid w:val="000D43A5"/>
    <w:rPr>
      <w:rFonts w:ascii="Tahoma" w:hAnsi="Tahoma" w:cs="Tahoma"/>
      <w:sz w:val="16"/>
      <w:szCs w:val="16"/>
    </w:rPr>
  </w:style>
  <w:style w:type="paragraph" w:styleId="Header">
    <w:name w:val="header"/>
    <w:basedOn w:val="Normal"/>
    <w:link w:val="HeaderChar"/>
    <w:rsid w:val="000D43A5"/>
    <w:pPr>
      <w:tabs>
        <w:tab w:val="center" w:pos="4513"/>
        <w:tab w:val="right" w:pos="9026"/>
      </w:tabs>
    </w:pPr>
  </w:style>
  <w:style w:type="character" w:customStyle="1" w:styleId="HeaderChar">
    <w:name w:val="Header Char"/>
    <w:basedOn w:val="DefaultParagraphFont"/>
    <w:link w:val="Header"/>
    <w:rsid w:val="000D43A5"/>
    <w:rPr>
      <w:rFonts w:ascii="Arial" w:hAnsi="Arial"/>
      <w:sz w:val="22"/>
      <w:szCs w:val="24"/>
    </w:rPr>
  </w:style>
  <w:style w:type="paragraph" w:styleId="Footer">
    <w:name w:val="footer"/>
    <w:basedOn w:val="Normal"/>
    <w:link w:val="FooterChar"/>
    <w:uiPriority w:val="99"/>
    <w:rsid w:val="000D43A5"/>
    <w:pPr>
      <w:tabs>
        <w:tab w:val="center" w:pos="4513"/>
        <w:tab w:val="right" w:pos="9026"/>
      </w:tabs>
    </w:pPr>
  </w:style>
  <w:style w:type="character" w:customStyle="1" w:styleId="FooterChar">
    <w:name w:val="Footer Char"/>
    <w:basedOn w:val="DefaultParagraphFont"/>
    <w:link w:val="Footer"/>
    <w:uiPriority w:val="99"/>
    <w:rsid w:val="000D43A5"/>
    <w:rPr>
      <w:rFonts w:ascii="Arial" w:hAnsi="Arial"/>
      <w:sz w:val="22"/>
      <w:szCs w:val="24"/>
    </w:rPr>
  </w:style>
  <w:style w:type="character" w:styleId="PlaceholderText">
    <w:name w:val="Placeholder Text"/>
    <w:basedOn w:val="DefaultParagraphFont"/>
    <w:uiPriority w:val="99"/>
    <w:semiHidden/>
    <w:rsid w:val="000D43A5"/>
    <w:rPr>
      <w:color w:val="808080"/>
    </w:rPr>
  </w:style>
  <w:style w:type="table" w:styleId="TableGrid">
    <w:name w:val="Table Grid"/>
    <w:basedOn w:val="TableNormal"/>
    <w:rsid w:val="004B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832"/>
    <w:pPr>
      <w:ind w:left="720"/>
      <w:contextualSpacing/>
    </w:pPr>
  </w:style>
  <w:style w:type="character" w:customStyle="1" w:styleId="Heading1Char">
    <w:name w:val="Heading 1 Char"/>
    <w:basedOn w:val="DefaultParagraphFont"/>
    <w:link w:val="Heading1"/>
    <w:rsid w:val="008414C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655BD8"/>
    <w:rPr>
      <w:color w:val="0000FF" w:themeColor="hyperlink"/>
      <w:u w:val="single"/>
    </w:rPr>
  </w:style>
  <w:style w:type="character" w:styleId="UnresolvedMention">
    <w:name w:val="Unresolved Mention"/>
    <w:basedOn w:val="DefaultParagraphFont"/>
    <w:uiPriority w:val="99"/>
    <w:semiHidden/>
    <w:unhideWhenUsed/>
    <w:rsid w:val="00655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960571">
      <w:bodyDiv w:val="1"/>
      <w:marLeft w:val="0"/>
      <w:marRight w:val="0"/>
      <w:marTop w:val="0"/>
      <w:marBottom w:val="0"/>
      <w:divBdr>
        <w:top w:val="none" w:sz="0" w:space="0" w:color="auto"/>
        <w:left w:val="none" w:sz="0" w:space="0" w:color="auto"/>
        <w:bottom w:val="none" w:sz="0" w:space="0" w:color="auto"/>
        <w:right w:val="none" w:sz="0" w:space="0" w:color="auto"/>
      </w:divBdr>
    </w:div>
    <w:div w:id="18820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_x002e_ xmlns="c8c20058-494d-43f0-b534-aac60bcd117f" xsi:nil="true"/>
    <Filepath xmlns="c8c20058-494d-43f0-b534-aac60bcd117f">
      <Url xsi:nil="true"/>
      <Description xsi:nil="true"/>
    </Filepath>
    <MCWorkplan2020 xmlns="c8c20058-494d-43f0-b534-aac60bcd117f">
      <Url xsi:nil="true"/>
      <Description xsi:nil="true"/>
    </MCWorkplan2020>
    <FileNo_x002e_ xmlns="c8c20058-494d-43f0-b534-aac60bcd117f" xsi:nil="true"/>
    <_ip_UnifiedCompliancePolicyProperties xmlns="http://schemas.microsoft.com/sharepoint/v3" xsi:nil="true"/>
    <Status xmlns="c8c20058-494d-43f0-b534-aac60bcd117f" xsi:nil="true"/>
    <dateadded xmlns="c8c20058-494d-43f0-b534-aac60bcd117f" xsi:nil="true"/>
    <Comments xmlns="c8c20058-494d-43f0-b534-aac60bcd117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26" ma:contentTypeDescription="Create a new document." ma:contentTypeScope="" ma:versionID="9f46b928040165bd99efe86bd3a63d28">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4a7e46678674b0129d50e21d32a4d5a3"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9306E-6DBA-44D3-A70C-54074DC584F1}">
  <ds:schemaRefs>
    <ds:schemaRef ds:uri="http://schemas.openxmlformats.org/officeDocument/2006/bibliography"/>
  </ds:schemaRefs>
</ds:datastoreItem>
</file>

<file path=customXml/itemProps3.xml><?xml version="1.0" encoding="utf-8"?>
<ds:datastoreItem xmlns:ds="http://schemas.openxmlformats.org/officeDocument/2006/customXml" ds:itemID="{6C91FFB8-08E9-40D9-873A-4B79691538F8}">
  <ds:schemaRefs>
    <ds:schemaRef ds:uri="http://schemas.microsoft.com/sharepoint/v3/contenttype/forms"/>
  </ds:schemaRefs>
</ds:datastoreItem>
</file>

<file path=customXml/itemProps4.xml><?xml version="1.0" encoding="utf-8"?>
<ds:datastoreItem xmlns:ds="http://schemas.openxmlformats.org/officeDocument/2006/customXml" ds:itemID="{F11321D8-8E9B-4A58-95B3-16F002A6FF0C}">
  <ds:schemaRefs>
    <ds:schemaRef ds:uri="http://schemas.microsoft.com/office/2006/metadata/properties"/>
    <ds:schemaRef ds:uri="http://schemas.microsoft.com/office/infopath/2007/PartnerControls"/>
    <ds:schemaRef ds:uri="http://schemas.microsoft.com/sharepoint/v3"/>
    <ds:schemaRef ds:uri="c8c20058-494d-43f0-b534-aac60bcd117f"/>
  </ds:schemaRefs>
</ds:datastoreItem>
</file>

<file path=customXml/itemProps5.xml><?xml version="1.0" encoding="utf-8"?>
<ds:datastoreItem xmlns:ds="http://schemas.openxmlformats.org/officeDocument/2006/customXml" ds:itemID="{76491D15-8926-4FB5-8E1F-B973533F9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National Osteoporosis Society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 Sangan</dc:creator>
  <cp:keywords/>
  <dc:description/>
  <cp:lastModifiedBy>Dr. Caroline Sangan</cp:lastModifiedBy>
  <cp:revision>54</cp:revision>
  <cp:lastPrinted>2016-11-10T15:36:00Z</cp:lastPrinted>
  <dcterms:created xsi:type="dcterms:W3CDTF">2016-09-09T10:07:00Z</dcterms:created>
  <dcterms:modified xsi:type="dcterms:W3CDTF">2021-03-10T10:17:00Z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y fmtid="{D5CDD505-2E9C-101B-9397-08002B2CF9AE}" pid="3" name="MSIP_Label_5de1d24f-c1f3-40a4-b68a-72b6cf9eb3e4_Enabled">
    <vt:lpwstr>true</vt:lpwstr>
  </property>
  <property fmtid="{D5CDD505-2E9C-101B-9397-08002B2CF9AE}" pid="4" name="MSIP_Label_5de1d24f-c1f3-40a4-b68a-72b6cf9eb3e4_SetDate">
    <vt:lpwstr>2021-02-24T16:43:28Z</vt:lpwstr>
  </property>
  <property fmtid="{D5CDD505-2E9C-101B-9397-08002B2CF9AE}" pid="5" name="MSIP_Label_5de1d24f-c1f3-40a4-b68a-72b6cf9eb3e4_Method">
    <vt:lpwstr>Privileged</vt:lpwstr>
  </property>
  <property fmtid="{D5CDD505-2E9C-101B-9397-08002B2CF9AE}" pid="6" name="MSIP_Label_5de1d24f-c1f3-40a4-b68a-72b6cf9eb3e4_Name">
    <vt:lpwstr>Public</vt:lpwstr>
  </property>
  <property fmtid="{D5CDD505-2E9C-101B-9397-08002B2CF9AE}" pid="7" name="MSIP_Label_5de1d24f-c1f3-40a4-b68a-72b6cf9eb3e4_SiteId">
    <vt:lpwstr>feda8d1b-9c13-4c5d-a3d9-8c688ad9c7a2</vt:lpwstr>
  </property>
  <property fmtid="{D5CDD505-2E9C-101B-9397-08002B2CF9AE}" pid="8" name="MSIP_Label_5de1d24f-c1f3-40a4-b68a-72b6cf9eb3e4_ActionId">
    <vt:lpwstr>1727c176-0704-457c-94f8-65eeace244c8</vt:lpwstr>
  </property>
  <property fmtid="{D5CDD505-2E9C-101B-9397-08002B2CF9AE}" pid="9" name="MSIP_Label_5de1d24f-c1f3-40a4-b68a-72b6cf9eb3e4_ContentBits">
    <vt:lpwstr>0</vt:lpwstr>
  </property>
</Properties>
</file>