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D00D89" w:rsidRDefault="00FE058F" w:rsidP="00E15117">
      <w:pPr>
        <w:ind w:left="142"/>
        <w:rPr>
          <w:b/>
          <w:bCs/>
          <w:color w:val="FF00C2" w:themeColor="accent3"/>
          <w:sz w:val="28"/>
          <w:szCs w:val="26"/>
        </w:rPr>
      </w:pPr>
    </w:p>
    <w:p w14:paraId="172BA0F5" w14:textId="77777777" w:rsidR="00350D06" w:rsidRDefault="00350D06" w:rsidP="00437D2B">
      <w:pPr>
        <w:jc w:val="center"/>
        <w:rPr>
          <w:b/>
          <w:bCs/>
          <w:color w:val="062A60" w:themeColor="text1"/>
          <w:sz w:val="36"/>
          <w:szCs w:val="30"/>
          <w:highlight w:val="cyan"/>
        </w:rPr>
      </w:pPr>
    </w:p>
    <w:p w14:paraId="1B03C1C5" w14:textId="77777777" w:rsidR="00350D06" w:rsidRDefault="00350D06" w:rsidP="00437D2B">
      <w:pPr>
        <w:jc w:val="center"/>
        <w:rPr>
          <w:b/>
          <w:bCs/>
          <w:color w:val="062A60" w:themeColor="text1"/>
          <w:sz w:val="36"/>
          <w:szCs w:val="30"/>
          <w:highlight w:val="cyan"/>
        </w:rPr>
      </w:pPr>
    </w:p>
    <w:p w14:paraId="086C180D" w14:textId="7FCA9D5C" w:rsidR="00484ECA" w:rsidRDefault="00484ECA" w:rsidP="00437D2B">
      <w:pPr>
        <w:jc w:val="center"/>
        <w:rPr>
          <w:b/>
          <w:bCs/>
          <w:color w:val="062A60" w:themeColor="text1"/>
          <w:sz w:val="36"/>
          <w:szCs w:val="30"/>
        </w:rPr>
      </w:pPr>
      <w:r w:rsidRPr="00484ECA">
        <w:rPr>
          <w:b/>
          <w:bCs/>
          <w:color w:val="062A60" w:themeColor="text1"/>
          <w:sz w:val="36"/>
          <w:szCs w:val="30"/>
          <w:highlight w:val="cyan"/>
        </w:rPr>
        <w:t>Hospital Name</w:t>
      </w:r>
    </w:p>
    <w:p w14:paraId="48463F7E" w14:textId="77777777" w:rsidR="00484ECA" w:rsidRDefault="00484ECA" w:rsidP="00437D2B">
      <w:pPr>
        <w:jc w:val="center"/>
        <w:rPr>
          <w:b/>
          <w:bCs/>
          <w:color w:val="062A60" w:themeColor="text1"/>
          <w:sz w:val="36"/>
          <w:szCs w:val="30"/>
        </w:rPr>
      </w:pPr>
    </w:p>
    <w:p w14:paraId="4A4B255C" w14:textId="77777777" w:rsidR="00484ECA" w:rsidRPr="00484ECA" w:rsidRDefault="00484ECA" w:rsidP="00437D2B">
      <w:pPr>
        <w:jc w:val="center"/>
        <w:rPr>
          <w:b/>
          <w:bCs/>
          <w:color w:val="062A60" w:themeColor="text1"/>
          <w:sz w:val="36"/>
          <w:szCs w:val="30"/>
        </w:rPr>
      </w:pPr>
    </w:p>
    <w:p w14:paraId="01A32A9E" w14:textId="04F8D46F" w:rsidR="00C218FB" w:rsidRDefault="00350D06" w:rsidP="00350D06">
      <w:pPr>
        <w:autoSpaceDE w:val="0"/>
        <w:autoSpaceDN w:val="0"/>
        <w:adjustRightInd w:val="0"/>
        <w:jc w:val="center"/>
        <w:rPr>
          <w:b/>
          <w:bCs/>
          <w:color w:val="FF00C2" w:themeColor="accent3"/>
          <w:sz w:val="96"/>
          <w:szCs w:val="44"/>
        </w:rPr>
      </w:pPr>
      <w:r w:rsidRPr="00350D06">
        <w:rPr>
          <w:b/>
          <w:bCs/>
          <w:color w:val="FF00C2" w:themeColor="accent3"/>
          <w:sz w:val="96"/>
          <w:szCs w:val="44"/>
        </w:rPr>
        <w:t>The Hip Fracture Unit Handbook</w:t>
      </w:r>
    </w:p>
    <w:p w14:paraId="7EEA4554" w14:textId="730CD2B7" w:rsidR="00350D06" w:rsidRDefault="00350D06" w:rsidP="00350D06">
      <w:pPr>
        <w:autoSpaceDE w:val="0"/>
        <w:autoSpaceDN w:val="0"/>
        <w:adjustRightInd w:val="0"/>
        <w:jc w:val="center"/>
        <w:rPr>
          <w:b/>
          <w:bCs/>
          <w:color w:val="062A60" w:themeColor="text1"/>
          <w:sz w:val="72"/>
          <w:szCs w:val="42"/>
        </w:rPr>
      </w:pPr>
      <w:r w:rsidRPr="00350D06">
        <w:rPr>
          <w:b/>
          <w:bCs/>
          <w:color w:val="062A60" w:themeColor="text1"/>
          <w:sz w:val="72"/>
          <w:szCs w:val="42"/>
        </w:rPr>
        <w:t>20XX</w:t>
      </w:r>
    </w:p>
    <w:p w14:paraId="6513FDAE" w14:textId="77777777" w:rsidR="000E21AB" w:rsidRDefault="000E21AB" w:rsidP="00350D06">
      <w:pPr>
        <w:autoSpaceDE w:val="0"/>
        <w:autoSpaceDN w:val="0"/>
        <w:adjustRightInd w:val="0"/>
        <w:jc w:val="center"/>
        <w:rPr>
          <w:b/>
          <w:bCs/>
          <w:color w:val="062A60" w:themeColor="text1"/>
          <w:sz w:val="72"/>
          <w:szCs w:val="42"/>
        </w:rPr>
      </w:pPr>
    </w:p>
    <w:p w14:paraId="6D5C7C3E" w14:textId="77777777" w:rsidR="000E21AB" w:rsidRDefault="000E21AB" w:rsidP="000E21AB">
      <w:pPr>
        <w:jc w:val="center"/>
        <w:rPr>
          <w:b/>
          <w:bCs/>
          <w:color w:val="062A60" w:themeColor="text1"/>
          <w:sz w:val="36"/>
          <w:szCs w:val="30"/>
          <w:highlight w:val="cyan"/>
        </w:rPr>
      </w:pPr>
      <w:r w:rsidRPr="000E21AB">
        <w:rPr>
          <w:b/>
          <w:bCs/>
          <w:color w:val="062A60" w:themeColor="text1"/>
          <w:sz w:val="36"/>
          <w:szCs w:val="30"/>
          <w:highlight w:val="cyan"/>
        </w:rPr>
        <w:t xml:space="preserve">Please edit this handbook to suit your local hip fracture </w:t>
      </w:r>
    </w:p>
    <w:p w14:paraId="158BBBCD" w14:textId="4FA6B260" w:rsidR="000E21AB" w:rsidRDefault="000E21AB" w:rsidP="000E21AB">
      <w:pPr>
        <w:jc w:val="center"/>
        <w:rPr>
          <w:b/>
          <w:bCs/>
          <w:color w:val="062A60" w:themeColor="text1"/>
          <w:sz w:val="36"/>
          <w:szCs w:val="30"/>
          <w:highlight w:val="cyan"/>
        </w:rPr>
      </w:pPr>
      <w:r w:rsidRPr="000E21AB">
        <w:rPr>
          <w:b/>
          <w:bCs/>
          <w:color w:val="062A60" w:themeColor="text1"/>
          <w:sz w:val="36"/>
          <w:szCs w:val="30"/>
          <w:highlight w:val="cyan"/>
        </w:rPr>
        <w:t xml:space="preserve">service and then delete this </w:t>
      </w:r>
      <w:r>
        <w:rPr>
          <w:b/>
          <w:bCs/>
          <w:color w:val="062A60" w:themeColor="text1"/>
          <w:sz w:val="36"/>
          <w:szCs w:val="30"/>
          <w:highlight w:val="cyan"/>
        </w:rPr>
        <w:t>text</w:t>
      </w:r>
    </w:p>
    <w:p w14:paraId="67B0B6D5" w14:textId="77777777" w:rsidR="00806464" w:rsidRDefault="00806464" w:rsidP="000E21AB">
      <w:pPr>
        <w:jc w:val="center"/>
        <w:rPr>
          <w:b/>
          <w:bCs/>
          <w:color w:val="062A60" w:themeColor="text1"/>
          <w:sz w:val="36"/>
          <w:szCs w:val="30"/>
          <w:highlight w:val="cyan"/>
        </w:rPr>
      </w:pPr>
    </w:p>
    <w:p w14:paraId="4D3D2447" w14:textId="77777777" w:rsidR="00806464" w:rsidRDefault="00806464" w:rsidP="000E21AB">
      <w:pPr>
        <w:jc w:val="center"/>
        <w:rPr>
          <w:b/>
          <w:bCs/>
          <w:color w:val="062A60" w:themeColor="text1"/>
          <w:sz w:val="36"/>
          <w:szCs w:val="30"/>
          <w:highlight w:val="cyan"/>
        </w:rPr>
      </w:pPr>
    </w:p>
    <w:p w14:paraId="14AE2708" w14:textId="77777777" w:rsidR="00806464" w:rsidRDefault="00806464" w:rsidP="000E21AB">
      <w:pPr>
        <w:jc w:val="center"/>
        <w:rPr>
          <w:b/>
          <w:bCs/>
          <w:color w:val="062A60" w:themeColor="text1"/>
          <w:sz w:val="36"/>
          <w:szCs w:val="30"/>
          <w:highlight w:val="cyan"/>
        </w:rPr>
      </w:pPr>
    </w:p>
    <w:p w14:paraId="7DAFC6DF" w14:textId="77777777" w:rsidR="00230144" w:rsidRDefault="00230144" w:rsidP="000E21AB">
      <w:pPr>
        <w:jc w:val="center"/>
        <w:rPr>
          <w:b/>
          <w:bCs/>
          <w:color w:val="062A60" w:themeColor="text1"/>
          <w:sz w:val="36"/>
          <w:szCs w:val="30"/>
          <w:highlight w:val="cyan"/>
        </w:rPr>
      </w:pPr>
    </w:p>
    <w:p w14:paraId="0CCDC71D" w14:textId="77777777" w:rsidR="00230144" w:rsidRDefault="00230144" w:rsidP="000E21AB">
      <w:pPr>
        <w:jc w:val="center"/>
        <w:rPr>
          <w:b/>
          <w:bCs/>
          <w:color w:val="062A60" w:themeColor="text1"/>
          <w:sz w:val="36"/>
          <w:szCs w:val="30"/>
          <w:highlight w:val="cyan"/>
        </w:rPr>
      </w:pPr>
    </w:p>
    <w:p w14:paraId="6AADFDD2" w14:textId="77777777" w:rsidR="00230144" w:rsidRDefault="00230144" w:rsidP="000E21AB">
      <w:pPr>
        <w:jc w:val="center"/>
        <w:rPr>
          <w:b/>
          <w:bCs/>
          <w:color w:val="062A60" w:themeColor="text1"/>
          <w:sz w:val="36"/>
          <w:szCs w:val="30"/>
          <w:highlight w:val="cyan"/>
        </w:rPr>
      </w:pPr>
    </w:p>
    <w:p w14:paraId="09E6F9B4" w14:textId="77777777" w:rsidR="00230144" w:rsidRDefault="00230144" w:rsidP="000E21AB">
      <w:pPr>
        <w:jc w:val="center"/>
        <w:rPr>
          <w:b/>
          <w:bCs/>
          <w:color w:val="062A60" w:themeColor="text1"/>
          <w:sz w:val="36"/>
          <w:szCs w:val="30"/>
          <w:highlight w:val="cyan"/>
        </w:rPr>
      </w:pPr>
    </w:p>
    <w:p w14:paraId="70C6A260" w14:textId="77777777" w:rsidR="00230144" w:rsidRDefault="00230144" w:rsidP="000E21AB">
      <w:pPr>
        <w:jc w:val="center"/>
        <w:rPr>
          <w:b/>
          <w:bCs/>
          <w:color w:val="062A60" w:themeColor="text1"/>
          <w:sz w:val="36"/>
          <w:szCs w:val="30"/>
          <w:highlight w:val="cyan"/>
        </w:rPr>
      </w:pPr>
    </w:p>
    <w:p w14:paraId="13CB3F72" w14:textId="77777777" w:rsidR="00230144" w:rsidRDefault="00230144" w:rsidP="000E21AB">
      <w:pPr>
        <w:jc w:val="center"/>
        <w:rPr>
          <w:b/>
          <w:bCs/>
          <w:color w:val="062A60" w:themeColor="text1"/>
          <w:sz w:val="36"/>
          <w:szCs w:val="30"/>
          <w:highlight w:val="cyan"/>
        </w:rPr>
      </w:pPr>
    </w:p>
    <w:p w14:paraId="7DB34E5D" w14:textId="77777777" w:rsidR="00230144" w:rsidRDefault="00230144" w:rsidP="000E21AB">
      <w:pPr>
        <w:jc w:val="center"/>
        <w:rPr>
          <w:b/>
          <w:bCs/>
          <w:color w:val="062A60" w:themeColor="text1"/>
          <w:sz w:val="36"/>
          <w:szCs w:val="30"/>
          <w:highlight w:val="cyan"/>
        </w:rPr>
      </w:pPr>
    </w:p>
    <w:p w14:paraId="34F3EDC4" w14:textId="77777777" w:rsidR="00230144" w:rsidRDefault="00230144" w:rsidP="000E21AB">
      <w:pPr>
        <w:jc w:val="center"/>
        <w:rPr>
          <w:b/>
          <w:bCs/>
          <w:color w:val="062A60" w:themeColor="text1"/>
          <w:sz w:val="36"/>
          <w:szCs w:val="30"/>
          <w:highlight w:val="cyan"/>
        </w:rPr>
      </w:pPr>
    </w:p>
    <w:p w14:paraId="6ABF0CA5" w14:textId="77777777" w:rsidR="00806464" w:rsidRDefault="00806464" w:rsidP="000E21AB">
      <w:pPr>
        <w:jc w:val="center"/>
        <w:rPr>
          <w:b/>
          <w:bCs/>
          <w:color w:val="062A60" w:themeColor="text1"/>
          <w:sz w:val="36"/>
          <w:szCs w:val="30"/>
          <w:highlight w:val="cyan"/>
        </w:rPr>
      </w:pPr>
    </w:p>
    <w:p w14:paraId="1F647D6E" w14:textId="77777777" w:rsidR="00806464" w:rsidRPr="00230144" w:rsidRDefault="00806464" w:rsidP="00806464">
      <w:pPr>
        <w:rPr>
          <w:b/>
          <w:bCs/>
          <w:color w:val="062A60" w:themeColor="text1"/>
          <w:sz w:val="28"/>
          <w:szCs w:val="26"/>
          <w:highlight w:val="cyan"/>
        </w:rPr>
      </w:pPr>
      <w:r w:rsidRPr="00230144">
        <w:rPr>
          <w:b/>
          <w:bCs/>
          <w:color w:val="062A60" w:themeColor="text1"/>
          <w:sz w:val="28"/>
          <w:szCs w:val="26"/>
          <w:highlight w:val="cyan"/>
        </w:rPr>
        <w:t>Version 1.X (20XX) AUTHORS</w:t>
      </w:r>
    </w:p>
    <w:p w14:paraId="619B56F9" w14:textId="77777777" w:rsidR="00806464" w:rsidRPr="000E21AB" w:rsidRDefault="00806464" w:rsidP="00806464">
      <w:pPr>
        <w:rPr>
          <w:b/>
          <w:bCs/>
          <w:color w:val="062A60" w:themeColor="text1"/>
          <w:sz w:val="36"/>
          <w:szCs w:val="30"/>
          <w:highlight w:val="cyan"/>
        </w:rPr>
      </w:pPr>
    </w:p>
    <w:p w14:paraId="48F990D0" w14:textId="77777777" w:rsidR="00230144" w:rsidRDefault="00230144">
      <w:pPr>
        <w:rPr>
          <w:rFonts w:eastAsia="Times New Roman" w:cs="Times New Roman"/>
          <w:color w:val="062A60" w:themeColor="text1"/>
          <w:sz w:val="20"/>
          <w:szCs w:val="20"/>
        </w:rPr>
      </w:pPr>
      <w:r>
        <w:rPr>
          <w:rFonts w:eastAsia="Times New Roman" w:cs="Times New Roman"/>
          <w:color w:val="062A60" w:themeColor="text1"/>
          <w:sz w:val="20"/>
          <w:szCs w:val="20"/>
        </w:rPr>
        <w:br w:type="page"/>
      </w:r>
    </w:p>
    <w:sdt>
      <w:sdtPr>
        <w:rPr>
          <w:rFonts w:asciiTheme="minorHAnsi" w:eastAsia="Times New Roman" w:hAnsiTheme="minorHAnsi" w:cs="Times New Roman"/>
          <w:color w:val="062A60" w:themeColor="text1"/>
          <w:sz w:val="20"/>
          <w:szCs w:val="20"/>
          <w:u w:val="none"/>
          <w:lang w:val="en-GB"/>
        </w:rPr>
        <w:id w:val="-1241096599"/>
        <w:docPartObj>
          <w:docPartGallery w:val="Table of Contents"/>
          <w:docPartUnique/>
        </w:docPartObj>
      </w:sdtPr>
      <w:sdtEndPr>
        <w:rPr>
          <w:rFonts w:eastAsiaTheme="minorHAnsi" w:cstheme="minorBidi"/>
          <w:b/>
          <w:bCs/>
          <w:noProof/>
        </w:rPr>
      </w:sdtEndPr>
      <w:sdtContent>
        <w:p w14:paraId="0685B7F9" w14:textId="3D24D484" w:rsidR="004A65FB" w:rsidRPr="00751B32" w:rsidRDefault="004A65FB" w:rsidP="004A65FB">
          <w:pPr>
            <w:pStyle w:val="TOCHeading"/>
            <w:rPr>
              <w:rFonts w:asciiTheme="minorHAnsi" w:hAnsiTheme="minorHAnsi"/>
              <w:b/>
              <w:bCs/>
              <w:color w:val="FF00C2" w:themeColor="accent3"/>
              <w:sz w:val="28"/>
              <w:szCs w:val="26"/>
              <w:u w:val="none"/>
            </w:rPr>
          </w:pPr>
          <w:r w:rsidRPr="00751B32">
            <w:rPr>
              <w:rFonts w:asciiTheme="minorHAnsi" w:hAnsiTheme="minorHAnsi"/>
              <w:b/>
              <w:bCs/>
              <w:color w:val="FF00C2" w:themeColor="accent3"/>
              <w:sz w:val="28"/>
              <w:szCs w:val="26"/>
              <w:u w:val="none"/>
            </w:rPr>
            <w:t>Contents</w:t>
          </w:r>
        </w:p>
        <w:p w14:paraId="76FF2368" w14:textId="34050893" w:rsidR="00465206" w:rsidRPr="00751B32" w:rsidRDefault="004A65FB" w:rsidP="00751B32">
          <w:pPr>
            <w:pStyle w:val="TOC1"/>
            <w:rPr>
              <w:rFonts w:eastAsiaTheme="minorEastAsia" w:cstheme="minorBidi"/>
              <w:kern w:val="2"/>
              <w:lang w:eastAsia="en-GB"/>
              <w14:ligatures w14:val="standardContextual"/>
            </w:rPr>
          </w:pPr>
          <w:r w:rsidRPr="00751B32">
            <w:rPr>
              <w:noProof w:val="0"/>
              <w:sz w:val="20"/>
              <w:szCs w:val="20"/>
            </w:rPr>
            <w:fldChar w:fldCharType="begin"/>
          </w:r>
          <w:r w:rsidRPr="00751B32">
            <w:rPr>
              <w:sz w:val="20"/>
              <w:szCs w:val="20"/>
            </w:rPr>
            <w:instrText xml:space="preserve"> TOC \o "1-3" \h \z \u </w:instrText>
          </w:r>
          <w:r w:rsidRPr="00751B32">
            <w:rPr>
              <w:noProof w:val="0"/>
              <w:sz w:val="20"/>
              <w:szCs w:val="20"/>
            </w:rPr>
            <w:fldChar w:fldCharType="separate"/>
          </w:r>
          <w:hyperlink w:anchor="_Toc224910403" w:history="1">
            <w:r w:rsidR="00465206" w:rsidRPr="00751B32">
              <w:rPr>
                <w:rStyle w:val="Hyperlink"/>
                <w:color w:val="062A60" w:themeColor="text1"/>
              </w:rPr>
              <w:t>Welcome</w:t>
            </w:r>
            <w:r w:rsidR="00465206" w:rsidRPr="00751B32">
              <w:rPr>
                <w:webHidden/>
              </w:rPr>
              <w:tab/>
            </w:r>
            <w:r w:rsidR="00465206" w:rsidRPr="00751B32">
              <w:rPr>
                <w:webHidden/>
              </w:rPr>
              <w:fldChar w:fldCharType="begin"/>
            </w:r>
            <w:r w:rsidR="00465206" w:rsidRPr="00751B32">
              <w:rPr>
                <w:webHidden/>
              </w:rPr>
              <w:instrText xml:space="preserve"> PAGEREF _Toc224910403 \h </w:instrText>
            </w:r>
            <w:r w:rsidR="00465206" w:rsidRPr="00751B32">
              <w:rPr>
                <w:webHidden/>
              </w:rPr>
            </w:r>
            <w:r w:rsidR="00465206" w:rsidRPr="00751B32">
              <w:rPr>
                <w:webHidden/>
              </w:rPr>
              <w:fldChar w:fldCharType="separate"/>
            </w:r>
            <w:r w:rsidR="00826ED7">
              <w:rPr>
                <w:webHidden/>
              </w:rPr>
              <w:t>3</w:t>
            </w:r>
            <w:r w:rsidR="00465206" w:rsidRPr="00751B32">
              <w:rPr>
                <w:webHidden/>
              </w:rPr>
              <w:fldChar w:fldCharType="end"/>
            </w:r>
          </w:hyperlink>
        </w:p>
        <w:p w14:paraId="34FE4D0F" w14:textId="2A11AC0F"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04" w:history="1">
            <w:r w:rsidRPr="00751B32">
              <w:rPr>
                <w:rStyle w:val="Hyperlink"/>
                <w:rFonts w:asciiTheme="minorHAnsi" w:hAnsiTheme="minorHAnsi"/>
                <w:noProof/>
                <w:color w:val="062A60" w:themeColor="text1"/>
                <w:szCs w:val="22"/>
              </w:rPr>
              <w:t>The Hip Fracture Unit (HFU)</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_Toc224910404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3</w:t>
            </w:r>
            <w:r w:rsidRPr="00751B32">
              <w:rPr>
                <w:rFonts w:asciiTheme="minorHAnsi" w:hAnsiTheme="minorHAnsi"/>
                <w:noProof/>
                <w:webHidden/>
                <w:color w:val="062A60" w:themeColor="text1"/>
                <w:szCs w:val="22"/>
              </w:rPr>
              <w:fldChar w:fldCharType="end"/>
            </w:r>
          </w:hyperlink>
        </w:p>
        <w:p w14:paraId="1ADF1118" w14:textId="153748C8"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05" w:history="1">
            <w:r w:rsidRPr="00751B32">
              <w:rPr>
                <w:rStyle w:val="Hyperlink"/>
                <w:rFonts w:asciiTheme="minorHAnsi" w:hAnsiTheme="minorHAnsi"/>
                <w:noProof/>
                <w:color w:val="062A60" w:themeColor="text1"/>
                <w:szCs w:val="22"/>
              </w:rPr>
              <w:t>Supporting you in your transition to this new job</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_Toc224910405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3</w:t>
            </w:r>
            <w:r w:rsidRPr="00751B32">
              <w:rPr>
                <w:rFonts w:asciiTheme="minorHAnsi" w:hAnsiTheme="minorHAnsi"/>
                <w:noProof/>
                <w:webHidden/>
                <w:color w:val="062A60" w:themeColor="text1"/>
                <w:szCs w:val="22"/>
              </w:rPr>
              <w:fldChar w:fldCharType="end"/>
            </w:r>
          </w:hyperlink>
        </w:p>
        <w:p w14:paraId="7A9F749F" w14:textId="01A3EE45" w:rsidR="00465206" w:rsidRPr="00751B32" w:rsidRDefault="00465206" w:rsidP="00751B32">
          <w:pPr>
            <w:pStyle w:val="TOC1"/>
            <w:rPr>
              <w:rFonts w:eastAsiaTheme="minorEastAsia" w:cstheme="minorBidi"/>
              <w:kern w:val="2"/>
              <w:lang w:eastAsia="en-GB"/>
              <w14:ligatures w14:val="standardContextual"/>
            </w:rPr>
          </w:pPr>
          <w:hyperlink w:anchor="_Toc224910406" w:history="1">
            <w:r w:rsidRPr="00751B32">
              <w:rPr>
                <w:rStyle w:val="Hyperlink"/>
                <w:color w:val="062A60" w:themeColor="text1"/>
              </w:rPr>
              <w:t>Introduction to the ward</w:t>
            </w:r>
            <w:r w:rsidRPr="00751B32">
              <w:rPr>
                <w:webHidden/>
              </w:rPr>
              <w:tab/>
            </w:r>
            <w:r w:rsidRPr="00751B32">
              <w:rPr>
                <w:webHidden/>
              </w:rPr>
              <w:fldChar w:fldCharType="begin"/>
            </w:r>
            <w:r w:rsidRPr="00751B32">
              <w:rPr>
                <w:webHidden/>
              </w:rPr>
              <w:instrText xml:space="preserve"> PAGEREF _Toc224910406 \h </w:instrText>
            </w:r>
            <w:r w:rsidRPr="00751B32">
              <w:rPr>
                <w:webHidden/>
              </w:rPr>
            </w:r>
            <w:r w:rsidRPr="00751B32">
              <w:rPr>
                <w:webHidden/>
              </w:rPr>
              <w:fldChar w:fldCharType="separate"/>
            </w:r>
            <w:r w:rsidR="00826ED7">
              <w:rPr>
                <w:webHidden/>
              </w:rPr>
              <w:t>4</w:t>
            </w:r>
            <w:r w:rsidRPr="00751B32">
              <w:rPr>
                <w:webHidden/>
              </w:rPr>
              <w:fldChar w:fldCharType="end"/>
            </w:r>
          </w:hyperlink>
        </w:p>
        <w:p w14:paraId="5249ECB9" w14:textId="3F851063"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07" w:history="1">
            <w:r w:rsidRPr="00751B32">
              <w:rPr>
                <w:rStyle w:val="Hyperlink"/>
                <w:rFonts w:asciiTheme="minorHAnsi" w:hAnsiTheme="minorHAnsi"/>
                <w:noProof/>
                <w:color w:val="062A60" w:themeColor="text1"/>
                <w:szCs w:val="22"/>
              </w:rPr>
              <w:t>The ward environment</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_Toc224910407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4</w:t>
            </w:r>
            <w:r w:rsidRPr="00751B32">
              <w:rPr>
                <w:rFonts w:asciiTheme="minorHAnsi" w:hAnsiTheme="minorHAnsi"/>
                <w:noProof/>
                <w:webHidden/>
                <w:color w:val="062A60" w:themeColor="text1"/>
                <w:szCs w:val="22"/>
              </w:rPr>
              <w:fldChar w:fldCharType="end"/>
            </w:r>
          </w:hyperlink>
        </w:p>
        <w:p w14:paraId="790B63DF" w14:textId="1B31D269"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08" w:history="1">
            <w:r w:rsidRPr="00751B32">
              <w:rPr>
                <w:rStyle w:val="Hyperlink"/>
                <w:rFonts w:asciiTheme="minorHAnsi" w:hAnsiTheme="minorHAnsi"/>
                <w:noProof/>
                <w:color w:val="062A60" w:themeColor="text1"/>
                <w:szCs w:val="22"/>
              </w:rPr>
              <w:t>Key staff</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_Toc224910408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4</w:t>
            </w:r>
            <w:r w:rsidRPr="00751B32">
              <w:rPr>
                <w:rFonts w:asciiTheme="minorHAnsi" w:hAnsiTheme="minorHAnsi"/>
                <w:noProof/>
                <w:webHidden/>
                <w:color w:val="062A60" w:themeColor="text1"/>
                <w:szCs w:val="22"/>
              </w:rPr>
              <w:fldChar w:fldCharType="end"/>
            </w:r>
          </w:hyperlink>
        </w:p>
        <w:p w14:paraId="45036D14" w14:textId="7EDB4641"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09" w:history="1">
            <w:r w:rsidRPr="00751B32">
              <w:rPr>
                <w:rStyle w:val="Hyperlink"/>
                <w:rFonts w:asciiTheme="minorHAnsi" w:hAnsiTheme="minorHAnsi"/>
                <w:noProof/>
                <w:color w:val="062A60" w:themeColor="text1"/>
                <w:szCs w:val="22"/>
              </w:rPr>
              <w:t>Working patterns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_Toc224910409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4</w:t>
            </w:r>
            <w:r w:rsidRPr="00751B32">
              <w:rPr>
                <w:rFonts w:asciiTheme="minorHAnsi" w:hAnsiTheme="minorHAnsi"/>
                <w:noProof/>
                <w:webHidden/>
                <w:color w:val="062A60" w:themeColor="text1"/>
                <w:szCs w:val="22"/>
              </w:rPr>
              <w:fldChar w:fldCharType="end"/>
            </w:r>
          </w:hyperlink>
        </w:p>
        <w:p w14:paraId="2F7C76E7" w14:textId="0AA7F36A"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0" w:history="1">
            <w:r w:rsidRPr="00751B32">
              <w:rPr>
                <w:rStyle w:val="Hyperlink"/>
                <w:rFonts w:asciiTheme="minorHAnsi" w:hAnsiTheme="minorHAnsi"/>
                <w:noProof/>
                <w:color w:val="062A60" w:themeColor="text1"/>
                <w:szCs w:val="22"/>
              </w:rPr>
              <w:t>Communication systems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_Toc224910410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5</w:t>
            </w:r>
            <w:r w:rsidRPr="00751B32">
              <w:rPr>
                <w:rFonts w:asciiTheme="minorHAnsi" w:hAnsiTheme="minorHAnsi"/>
                <w:noProof/>
                <w:webHidden/>
                <w:color w:val="062A60" w:themeColor="text1"/>
                <w:szCs w:val="22"/>
              </w:rPr>
              <w:fldChar w:fldCharType="end"/>
            </w:r>
          </w:hyperlink>
        </w:p>
        <w:p w14:paraId="54EA3F34" w14:textId="5ECEC07F"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1" w:history="1">
            <w:r w:rsidRPr="00751B32">
              <w:rPr>
                <w:rStyle w:val="Hyperlink"/>
                <w:rFonts w:asciiTheme="minorHAnsi" w:hAnsiTheme="minorHAnsi"/>
                <w:noProof/>
                <w:color w:val="062A60" w:themeColor="text1"/>
                <w:szCs w:val="22"/>
              </w:rPr>
              <w:t>Annual and study leave</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_Toc224910411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5</w:t>
            </w:r>
            <w:r w:rsidRPr="00751B32">
              <w:rPr>
                <w:rFonts w:asciiTheme="minorHAnsi" w:hAnsiTheme="minorHAnsi"/>
                <w:noProof/>
                <w:webHidden/>
                <w:color w:val="062A60" w:themeColor="text1"/>
                <w:szCs w:val="22"/>
              </w:rPr>
              <w:fldChar w:fldCharType="end"/>
            </w:r>
          </w:hyperlink>
        </w:p>
        <w:p w14:paraId="39878C14" w14:textId="09EAAFD3"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2" w:history="1">
            <w:r w:rsidRPr="00751B32">
              <w:rPr>
                <w:rStyle w:val="Hyperlink"/>
                <w:rFonts w:asciiTheme="minorHAnsi" w:hAnsiTheme="minorHAnsi"/>
                <w:noProof/>
                <w:color w:val="062A60" w:themeColor="text1"/>
                <w:szCs w:val="22"/>
              </w:rPr>
              <w:t>Case-mix on the ward</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_Toc224910412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5</w:t>
            </w:r>
            <w:r w:rsidRPr="00751B32">
              <w:rPr>
                <w:rFonts w:asciiTheme="minorHAnsi" w:hAnsiTheme="minorHAnsi"/>
                <w:noProof/>
                <w:webHidden/>
                <w:color w:val="062A60" w:themeColor="text1"/>
                <w:szCs w:val="22"/>
              </w:rPr>
              <w:fldChar w:fldCharType="end"/>
            </w:r>
          </w:hyperlink>
        </w:p>
        <w:p w14:paraId="20159B1B" w14:textId="2E26B9A2"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3" w:history="1">
            <w:r w:rsidRPr="00751B32">
              <w:rPr>
                <w:rStyle w:val="Hyperlink"/>
                <w:rFonts w:asciiTheme="minorHAnsi" w:hAnsiTheme="minorHAnsi"/>
                <w:noProof/>
                <w:color w:val="062A60" w:themeColor="text1"/>
                <w:szCs w:val="22"/>
              </w:rPr>
              <w:t>National Hip Fracture Database (NHFD)</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_Toc224910413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5</w:t>
            </w:r>
            <w:r w:rsidRPr="00751B32">
              <w:rPr>
                <w:rFonts w:asciiTheme="minorHAnsi" w:hAnsiTheme="minorHAnsi"/>
                <w:noProof/>
                <w:webHidden/>
                <w:color w:val="062A60" w:themeColor="text1"/>
                <w:szCs w:val="22"/>
              </w:rPr>
              <w:fldChar w:fldCharType="end"/>
            </w:r>
          </w:hyperlink>
        </w:p>
        <w:p w14:paraId="77EC2B5A" w14:textId="51B6F79F"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4" w:history="1">
            <w:r w:rsidRPr="00751B32">
              <w:rPr>
                <w:rStyle w:val="Hyperlink"/>
                <w:rFonts w:asciiTheme="minorHAnsi" w:hAnsiTheme="minorHAnsi"/>
                <w:noProof/>
                <w:color w:val="062A60" w:themeColor="text1"/>
                <w:szCs w:val="22"/>
              </w:rPr>
              <w:t>Outpatient clinics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_Toc224910414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6</w:t>
            </w:r>
            <w:r w:rsidRPr="00751B32">
              <w:rPr>
                <w:rFonts w:asciiTheme="minorHAnsi" w:hAnsiTheme="minorHAnsi"/>
                <w:noProof/>
                <w:webHidden/>
                <w:color w:val="062A60" w:themeColor="text1"/>
                <w:szCs w:val="22"/>
              </w:rPr>
              <w:fldChar w:fldCharType="end"/>
            </w:r>
          </w:hyperlink>
        </w:p>
        <w:p w14:paraId="3A482603" w14:textId="71B9F000" w:rsidR="00465206" w:rsidRPr="00751B32" w:rsidRDefault="00465206" w:rsidP="00751B32">
          <w:pPr>
            <w:pStyle w:val="TOC1"/>
            <w:rPr>
              <w:rFonts w:eastAsiaTheme="minorEastAsia" w:cstheme="minorBidi"/>
              <w:kern w:val="2"/>
              <w:lang w:eastAsia="en-GB"/>
              <w14:ligatures w14:val="standardContextual"/>
            </w:rPr>
          </w:pPr>
          <w:hyperlink w:anchor="_Toc224910415" w:history="1">
            <w:r w:rsidRPr="00751B32">
              <w:rPr>
                <w:rStyle w:val="Hyperlink"/>
                <w:color w:val="062A60" w:themeColor="text1"/>
              </w:rPr>
              <w:t>Teaching and other learning opportunities</w:t>
            </w:r>
            <w:r w:rsidRPr="00751B32">
              <w:rPr>
                <w:webHidden/>
              </w:rPr>
              <w:tab/>
            </w:r>
            <w:r w:rsidRPr="00751B32">
              <w:rPr>
                <w:webHidden/>
              </w:rPr>
              <w:fldChar w:fldCharType="begin"/>
            </w:r>
            <w:r w:rsidRPr="00751B32">
              <w:rPr>
                <w:webHidden/>
              </w:rPr>
              <w:instrText xml:space="preserve"> PAGEREF _Toc224910415 \h </w:instrText>
            </w:r>
            <w:r w:rsidRPr="00751B32">
              <w:rPr>
                <w:webHidden/>
              </w:rPr>
            </w:r>
            <w:r w:rsidRPr="00751B32">
              <w:rPr>
                <w:webHidden/>
              </w:rPr>
              <w:fldChar w:fldCharType="separate"/>
            </w:r>
            <w:r w:rsidR="00826ED7">
              <w:rPr>
                <w:webHidden/>
              </w:rPr>
              <w:t>7</w:t>
            </w:r>
            <w:r w:rsidRPr="00751B32">
              <w:rPr>
                <w:webHidden/>
              </w:rPr>
              <w:fldChar w:fldCharType="end"/>
            </w:r>
          </w:hyperlink>
        </w:p>
        <w:p w14:paraId="7CE726EA" w14:textId="7A7A34FC"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6" w:history="1">
            <w:r w:rsidRPr="00751B32">
              <w:rPr>
                <w:rStyle w:val="Hyperlink"/>
                <w:rFonts w:asciiTheme="minorHAnsi" w:hAnsiTheme="minorHAnsi"/>
                <w:noProof/>
                <w:color w:val="062A60" w:themeColor="text1"/>
                <w:szCs w:val="22"/>
              </w:rPr>
              <w:t>Teaching</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_Toc224910416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7</w:t>
            </w:r>
            <w:r w:rsidRPr="00751B32">
              <w:rPr>
                <w:rFonts w:asciiTheme="minorHAnsi" w:hAnsiTheme="minorHAnsi"/>
                <w:noProof/>
                <w:webHidden/>
                <w:color w:val="062A60" w:themeColor="text1"/>
                <w:szCs w:val="22"/>
              </w:rPr>
              <w:fldChar w:fldCharType="end"/>
            </w:r>
          </w:hyperlink>
        </w:p>
        <w:p w14:paraId="4ACCD971" w14:textId="32147765"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17" w:history="1">
            <w:r w:rsidRPr="00751B32">
              <w:rPr>
                <w:rStyle w:val="Hyperlink"/>
                <w:rFonts w:asciiTheme="minorHAnsi" w:hAnsiTheme="minorHAnsi"/>
                <w:noProof/>
                <w:color w:val="062A60" w:themeColor="text1"/>
                <w:szCs w:val="22"/>
              </w:rPr>
              <w:t>Other learning opportunities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_Toc224910417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7</w:t>
            </w:r>
            <w:r w:rsidRPr="00751B32">
              <w:rPr>
                <w:rFonts w:asciiTheme="minorHAnsi" w:hAnsiTheme="minorHAnsi"/>
                <w:noProof/>
                <w:webHidden/>
                <w:color w:val="062A60" w:themeColor="text1"/>
                <w:szCs w:val="22"/>
              </w:rPr>
              <w:fldChar w:fldCharType="end"/>
            </w:r>
          </w:hyperlink>
        </w:p>
        <w:p w14:paraId="2FBE9666" w14:textId="5097E57C"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18" w:history="1">
            <w:r w:rsidRPr="00751B32">
              <w:rPr>
                <w:rStyle w:val="Hyperlink"/>
                <w:rFonts w:asciiTheme="minorHAnsi" w:hAnsiTheme="minorHAnsi"/>
                <w:noProof/>
                <w:color w:val="062A60" w:themeColor="text1"/>
                <w:szCs w:val="22"/>
              </w:rPr>
              <w:t>Clinics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_Toc224910418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7</w:t>
            </w:r>
            <w:r w:rsidRPr="00751B32">
              <w:rPr>
                <w:rFonts w:asciiTheme="minorHAnsi" w:hAnsiTheme="minorHAnsi"/>
                <w:noProof/>
                <w:webHidden/>
                <w:color w:val="062A60" w:themeColor="text1"/>
                <w:szCs w:val="22"/>
              </w:rPr>
              <w:fldChar w:fldCharType="end"/>
            </w:r>
          </w:hyperlink>
        </w:p>
        <w:p w14:paraId="3D9C926F" w14:textId="68BCDC8E"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19" w:history="1">
            <w:r w:rsidRPr="00751B32">
              <w:rPr>
                <w:rStyle w:val="Hyperlink"/>
                <w:rFonts w:asciiTheme="minorHAnsi" w:hAnsiTheme="minorHAnsi"/>
                <w:noProof/>
                <w:color w:val="062A60" w:themeColor="text1"/>
                <w:szCs w:val="22"/>
              </w:rPr>
              <w:t>Audit/QIP</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_Toc224910419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7</w:t>
            </w:r>
            <w:r w:rsidRPr="00751B32">
              <w:rPr>
                <w:rFonts w:asciiTheme="minorHAnsi" w:hAnsiTheme="minorHAnsi"/>
                <w:noProof/>
                <w:webHidden/>
                <w:color w:val="062A60" w:themeColor="text1"/>
                <w:szCs w:val="22"/>
              </w:rPr>
              <w:fldChar w:fldCharType="end"/>
            </w:r>
          </w:hyperlink>
        </w:p>
        <w:p w14:paraId="3AAA7BD3" w14:textId="578DCFB7"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20" w:history="1">
            <w:r w:rsidRPr="00751B32">
              <w:rPr>
                <w:rStyle w:val="Hyperlink"/>
                <w:rFonts w:asciiTheme="minorHAnsi" w:hAnsiTheme="minorHAnsi"/>
                <w:noProof/>
                <w:color w:val="062A60" w:themeColor="text1"/>
                <w:szCs w:val="22"/>
              </w:rPr>
              <w:t>Clinical governance</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_Toc224910420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7</w:t>
            </w:r>
            <w:r w:rsidRPr="00751B32">
              <w:rPr>
                <w:rFonts w:asciiTheme="minorHAnsi" w:hAnsiTheme="minorHAnsi"/>
                <w:noProof/>
                <w:webHidden/>
                <w:color w:val="062A60" w:themeColor="text1"/>
                <w:szCs w:val="22"/>
              </w:rPr>
              <w:fldChar w:fldCharType="end"/>
            </w:r>
          </w:hyperlink>
        </w:p>
        <w:p w14:paraId="395D1CC7" w14:textId="55A7C0AF" w:rsidR="00465206" w:rsidRPr="00751B32" w:rsidRDefault="00465206" w:rsidP="00751B32">
          <w:pPr>
            <w:pStyle w:val="TOC1"/>
            <w:rPr>
              <w:rFonts w:eastAsiaTheme="minorEastAsia" w:cstheme="minorBidi"/>
              <w:kern w:val="2"/>
              <w:lang w:eastAsia="en-GB"/>
              <w14:ligatures w14:val="standardContextual"/>
            </w:rPr>
          </w:pPr>
          <w:hyperlink w:anchor="_Toc224910421" w:history="1">
            <w:r w:rsidRPr="00751B32">
              <w:rPr>
                <w:rStyle w:val="Hyperlink"/>
                <w:color w:val="062A60" w:themeColor="text1"/>
              </w:rPr>
              <w:t>New patients - the referral process for hip fractures</w:t>
            </w:r>
            <w:r w:rsidRPr="00751B32">
              <w:rPr>
                <w:webHidden/>
              </w:rPr>
              <w:tab/>
            </w:r>
            <w:r w:rsidRPr="00751B32">
              <w:rPr>
                <w:webHidden/>
              </w:rPr>
              <w:fldChar w:fldCharType="begin"/>
            </w:r>
            <w:r w:rsidRPr="00751B32">
              <w:rPr>
                <w:webHidden/>
              </w:rPr>
              <w:instrText xml:space="preserve"> PAGEREF _Toc224910421 \h </w:instrText>
            </w:r>
            <w:r w:rsidRPr="00751B32">
              <w:rPr>
                <w:webHidden/>
              </w:rPr>
            </w:r>
            <w:r w:rsidRPr="00751B32">
              <w:rPr>
                <w:webHidden/>
              </w:rPr>
              <w:fldChar w:fldCharType="separate"/>
            </w:r>
            <w:r w:rsidR="00826ED7">
              <w:rPr>
                <w:webHidden/>
              </w:rPr>
              <w:t>8</w:t>
            </w:r>
            <w:r w:rsidRPr="00751B32">
              <w:rPr>
                <w:webHidden/>
              </w:rPr>
              <w:fldChar w:fldCharType="end"/>
            </w:r>
          </w:hyperlink>
        </w:p>
        <w:p w14:paraId="4425D0F0" w14:textId="1DE9E2F1"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2" w:history="1">
            <w:r w:rsidRPr="00751B32">
              <w:rPr>
                <w:rStyle w:val="Hyperlink"/>
                <w:rFonts w:asciiTheme="minorHAnsi" w:hAnsiTheme="minorHAnsi"/>
                <w:noProof/>
                <w:color w:val="062A60" w:themeColor="text1"/>
                <w:szCs w:val="22"/>
              </w:rPr>
              <w:t>Admission criteria</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_Toc224910422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8</w:t>
            </w:r>
            <w:r w:rsidRPr="00751B32">
              <w:rPr>
                <w:rFonts w:asciiTheme="minorHAnsi" w:hAnsiTheme="minorHAnsi"/>
                <w:noProof/>
                <w:webHidden/>
                <w:color w:val="062A60" w:themeColor="text1"/>
                <w:szCs w:val="22"/>
              </w:rPr>
              <w:fldChar w:fldCharType="end"/>
            </w:r>
          </w:hyperlink>
        </w:p>
        <w:p w14:paraId="79CD6E6F" w14:textId="03CA6082"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3" w:history="1">
            <w:r w:rsidRPr="00751B32">
              <w:rPr>
                <w:rStyle w:val="Hyperlink"/>
                <w:rFonts w:asciiTheme="minorHAnsi" w:hAnsiTheme="minorHAnsi"/>
                <w:noProof/>
                <w:color w:val="062A60" w:themeColor="text1"/>
                <w:szCs w:val="22"/>
              </w:rPr>
              <w:t>Clerking a new admission</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_Toc224910423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8</w:t>
            </w:r>
            <w:r w:rsidRPr="00751B32">
              <w:rPr>
                <w:rFonts w:asciiTheme="minorHAnsi" w:hAnsiTheme="minorHAnsi"/>
                <w:noProof/>
                <w:webHidden/>
                <w:color w:val="062A60" w:themeColor="text1"/>
                <w:szCs w:val="22"/>
              </w:rPr>
              <w:fldChar w:fldCharType="end"/>
            </w:r>
          </w:hyperlink>
        </w:p>
        <w:p w14:paraId="5912A410" w14:textId="4040D7C0"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4" w:history="1">
            <w:r w:rsidRPr="00751B32">
              <w:rPr>
                <w:rStyle w:val="Hyperlink"/>
                <w:rFonts w:asciiTheme="minorHAnsi" w:hAnsiTheme="minorHAnsi"/>
                <w:noProof/>
                <w:color w:val="062A60" w:themeColor="text1"/>
                <w:szCs w:val="22"/>
              </w:rPr>
              <w:t>History taking</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_Toc224910424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8</w:t>
            </w:r>
            <w:r w:rsidRPr="00751B32">
              <w:rPr>
                <w:rFonts w:asciiTheme="minorHAnsi" w:hAnsiTheme="minorHAnsi"/>
                <w:noProof/>
                <w:webHidden/>
                <w:color w:val="062A60" w:themeColor="text1"/>
                <w:szCs w:val="22"/>
              </w:rPr>
              <w:fldChar w:fldCharType="end"/>
            </w:r>
          </w:hyperlink>
        </w:p>
        <w:p w14:paraId="3B2CF0E0" w14:textId="62F5B3B7"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5" w:history="1">
            <w:r w:rsidRPr="00751B32">
              <w:rPr>
                <w:rStyle w:val="Hyperlink"/>
                <w:rFonts w:asciiTheme="minorHAnsi" w:hAnsiTheme="minorHAnsi"/>
                <w:noProof/>
                <w:color w:val="062A60" w:themeColor="text1"/>
                <w:szCs w:val="22"/>
              </w:rPr>
              <w:t>Examination</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_Toc224910425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9</w:t>
            </w:r>
            <w:r w:rsidRPr="00751B32">
              <w:rPr>
                <w:rFonts w:asciiTheme="minorHAnsi" w:hAnsiTheme="minorHAnsi"/>
                <w:noProof/>
                <w:webHidden/>
                <w:color w:val="062A60" w:themeColor="text1"/>
                <w:szCs w:val="22"/>
              </w:rPr>
              <w:fldChar w:fldCharType="end"/>
            </w:r>
          </w:hyperlink>
        </w:p>
        <w:p w14:paraId="46218CE7" w14:textId="185192E9"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6" w:history="1">
            <w:r w:rsidRPr="00751B32">
              <w:rPr>
                <w:rStyle w:val="Hyperlink"/>
                <w:rFonts w:asciiTheme="minorHAnsi" w:hAnsiTheme="minorHAnsi"/>
                <w:noProof/>
                <w:color w:val="062A60" w:themeColor="text1"/>
                <w:szCs w:val="22"/>
              </w:rPr>
              <w:t>Initial investigations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_Toc224910426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9</w:t>
            </w:r>
            <w:r w:rsidRPr="00751B32">
              <w:rPr>
                <w:rFonts w:asciiTheme="minorHAnsi" w:hAnsiTheme="minorHAnsi"/>
                <w:noProof/>
                <w:webHidden/>
                <w:color w:val="062A60" w:themeColor="text1"/>
                <w:szCs w:val="22"/>
              </w:rPr>
              <w:fldChar w:fldCharType="end"/>
            </w:r>
          </w:hyperlink>
        </w:p>
        <w:p w14:paraId="1027575B" w14:textId="4FAC90A2"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7" w:history="1">
            <w:r w:rsidRPr="00751B32">
              <w:rPr>
                <w:rStyle w:val="Hyperlink"/>
                <w:rFonts w:asciiTheme="minorHAnsi" w:hAnsiTheme="minorHAnsi"/>
                <w:noProof/>
                <w:color w:val="062A60" w:themeColor="text1"/>
                <w:szCs w:val="22"/>
              </w:rPr>
              <w:t>Medication reviews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_Toc224910427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9</w:t>
            </w:r>
            <w:r w:rsidRPr="00751B32">
              <w:rPr>
                <w:rFonts w:asciiTheme="minorHAnsi" w:hAnsiTheme="minorHAnsi"/>
                <w:noProof/>
                <w:webHidden/>
                <w:color w:val="062A60" w:themeColor="text1"/>
                <w:szCs w:val="22"/>
              </w:rPr>
              <w:fldChar w:fldCharType="end"/>
            </w:r>
          </w:hyperlink>
        </w:p>
        <w:p w14:paraId="504F04F1" w14:textId="623EE4CB"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8" w:history="1">
            <w:r w:rsidRPr="00751B32">
              <w:rPr>
                <w:rStyle w:val="Hyperlink"/>
                <w:rFonts w:asciiTheme="minorHAnsi" w:hAnsiTheme="minorHAnsi"/>
                <w:noProof/>
                <w:color w:val="062A60" w:themeColor="text1"/>
                <w:szCs w:val="22"/>
              </w:rPr>
              <w:t>Routine prescriptions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_Toc224910428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9</w:t>
            </w:r>
            <w:r w:rsidRPr="00751B32">
              <w:rPr>
                <w:rFonts w:asciiTheme="minorHAnsi" w:hAnsiTheme="minorHAnsi"/>
                <w:noProof/>
                <w:webHidden/>
                <w:color w:val="062A60" w:themeColor="text1"/>
                <w:szCs w:val="22"/>
              </w:rPr>
              <w:fldChar w:fldCharType="end"/>
            </w:r>
          </w:hyperlink>
        </w:p>
        <w:p w14:paraId="027D64F3" w14:textId="183AEE36"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29" w:history="1">
            <w:r w:rsidRPr="00751B32">
              <w:rPr>
                <w:rStyle w:val="Hyperlink"/>
                <w:rFonts w:asciiTheme="minorHAnsi" w:hAnsiTheme="minorHAnsi"/>
                <w:noProof/>
                <w:color w:val="062A60" w:themeColor="text1"/>
                <w:szCs w:val="22"/>
              </w:rPr>
              <w:t>Nutritional supplements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_Toc224910429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10</w:t>
            </w:r>
            <w:r w:rsidRPr="00751B32">
              <w:rPr>
                <w:rFonts w:asciiTheme="minorHAnsi" w:hAnsiTheme="minorHAnsi"/>
                <w:noProof/>
                <w:webHidden/>
                <w:color w:val="062A60" w:themeColor="text1"/>
                <w:szCs w:val="22"/>
              </w:rPr>
              <w:fldChar w:fldCharType="end"/>
            </w:r>
          </w:hyperlink>
        </w:p>
        <w:p w14:paraId="1F967820" w14:textId="258C5B6C"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0" w:history="1">
            <w:r w:rsidRPr="00751B32">
              <w:rPr>
                <w:rStyle w:val="Hyperlink"/>
                <w:rFonts w:asciiTheme="minorHAnsi" w:hAnsiTheme="minorHAnsi"/>
                <w:noProof/>
                <w:color w:val="062A60" w:themeColor="text1"/>
                <w:szCs w:val="22"/>
              </w:rPr>
              <w:t>Femoral nerve blocks (FNB)</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_Toc224910430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10</w:t>
            </w:r>
            <w:r w:rsidRPr="00751B32">
              <w:rPr>
                <w:rFonts w:asciiTheme="minorHAnsi" w:hAnsiTheme="minorHAnsi"/>
                <w:noProof/>
                <w:webHidden/>
                <w:color w:val="062A60" w:themeColor="text1"/>
                <w:szCs w:val="22"/>
              </w:rPr>
              <w:fldChar w:fldCharType="end"/>
            </w:r>
          </w:hyperlink>
        </w:p>
        <w:p w14:paraId="6A8B1FCB" w14:textId="4040C603"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1" w:history="1">
            <w:r w:rsidRPr="00751B32">
              <w:rPr>
                <w:rStyle w:val="Hyperlink"/>
                <w:rFonts w:asciiTheme="minorHAnsi" w:hAnsiTheme="minorHAnsi"/>
                <w:noProof/>
                <w:color w:val="062A60" w:themeColor="text1"/>
                <w:szCs w:val="22"/>
              </w:rPr>
              <w:t>The risks discussion</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_Toc224910431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10</w:t>
            </w:r>
            <w:r w:rsidRPr="00751B32">
              <w:rPr>
                <w:rFonts w:asciiTheme="minorHAnsi" w:hAnsiTheme="minorHAnsi"/>
                <w:noProof/>
                <w:webHidden/>
                <w:color w:val="062A60" w:themeColor="text1"/>
                <w:szCs w:val="22"/>
              </w:rPr>
              <w:fldChar w:fldCharType="end"/>
            </w:r>
          </w:hyperlink>
        </w:p>
        <w:p w14:paraId="764F9A1E" w14:textId="6403B469"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2" w:history="1">
            <w:r w:rsidRPr="00751B32">
              <w:rPr>
                <w:rStyle w:val="Hyperlink"/>
                <w:rFonts w:asciiTheme="minorHAnsi" w:hAnsiTheme="minorHAnsi"/>
                <w:noProof/>
                <w:color w:val="062A60" w:themeColor="text1"/>
                <w:szCs w:val="22"/>
              </w:rPr>
              <w:t>Escalation/CPR</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_Toc224910432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11</w:t>
            </w:r>
            <w:r w:rsidRPr="00751B32">
              <w:rPr>
                <w:rFonts w:asciiTheme="minorHAnsi" w:hAnsiTheme="minorHAnsi"/>
                <w:noProof/>
                <w:webHidden/>
                <w:color w:val="062A60" w:themeColor="text1"/>
                <w:szCs w:val="22"/>
              </w:rPr>
              <w:fldChar w:fldCharType="end"/>
            </w:r>
          </w:hyperlink>
        </w:p>
        <w:p w14:paraId="66D855E6" w14:textId="4602963B" w:rsidR="00465206" w:rsidRPr="00751B32" w:rsidRDefault="00465206" w:rsidP="00751B32">
          <w:pPr>
            <w:pStyle w:val="TOC1"/>
            <w:rPr>
              <w:rFonts w:eastAsiaTheme="minorEastAsia" w:cstheme="minorBidi"/>
              <w:kern w:val="2"/>
              <w:lang w:eastAsia="en-GB"/>
              <w14:ligatures w14:val="standardContextual"/>
            </w:rPr>
          </w:pPr>
          <w:hyperlink w:anchor="_Toc224910433" w:history="1">
            <w:r w:rsidRPr="00751B32">
              <w:rPr>
                <w:rStyle w:val="Hyperlink"/>
                <w:color w:val="062A60" w:themeColor="text1"/>
              </w:rPr>
              <w:t>Pre-operative management</w:t>
            </w:r>
            <w:r w:rsidRPr="00751B32">
              <w:rPr>
                <w:webHidden/>
              </w:rPr>
              <w:tab/>
            </w:r>
            <w:r w:rsidRPr="00751B32">
              <w:rPr>
                <w:webHidden/>
              </w:rPr>
              <w:fldChar w:fldCharType="begin"/>
            </w:r>
            <w:r w:rsidRPr="00751B32">
              <w:rPr>
                <w:webHidden/>
              </w:rPr>
              <w:instrText xml:space="preserve"> PAGEREF _Toc224910433 \h </w:instrText>
            </w:r>
            <w:r w:rsidRPr="00751B32">
              <w:rPr>
                <w:webHidden/>
              </w:rPr>
            </w:r>
            <w:r w:rsidRPr="00751B32">
              <w:rPr>
                <w:webHidden/>
              </w:rPr>
              <w:fldChar w:fldCharType="separate"/>
            </w:r>
            <w:r w:rsidR="00826ED7">
              <w:rPr>
                <w:webHidden/>
              </w:rPr>
              <w:t>12</w:t>
            </w:r>
            <w:r w:rsidRPr="00751B32">
              <w:rPr>
                <w:webHidden/>
              </w:rPr>
              <w:fldChar w:fldCharType="end"/>
            </w:r>
          </w:hyperlink>
        </w:p>
        <w:p w14:paraId="14645311" w14:textId="73E4EF08" w:rsidR="00465206" w:rsidRPr="00751B32" w:rsidRDefault="00465206" w:rsidP="00751B32">
          <w:pPr>
            <w:pStyle w:val="TOC1"/>
            <w:rPr>
              <w:rFonts w:eastAsiaTheme="minorEastAsia" w:cstheme="minorBidi"/>
              <w:kern w:val="2"/>
              <w:lang w:eastAsia="en-GB"/>
              <w14:ligatures w14:val="standardContextual"/>
            </w:rPr>
          </w:pPr>
          <w:hyperlink w:anchor="_Toc224910434" w:history="1">
            <w:r w:rsidRPr="00751B32">
              <w:rPr>
                <w:rStyle w:val="Hyperlink"/>
                <w:color w:val="062A60" w:themeColor="text1"/>
              </w:rPr>
              <w:t>Post-operative management</w:t>
            </w:r>
            <w:r w:rsidRPr="00751B32">
              <w:rPr>
                <w:webHidden/>
              </w:rPr>
              <w:tab/>
            </w:r>
            <w:r w:rsidRPr="00751B32">
              <w:rPr>
                <w:webHidden/>
              </w:rPr>
              <w:fldChar w:fldCharType="begin"/>
            </w:r>
            <w:r w:rsidRPr="00751B32">
              <w:rPr>
                <w:webHidden/>
              </w:rPr>
              <w:instrText xml:space="preserve"> PAGEREF _Toc224910434 \h </w:instrText>
            </w:r>
            <w:r w:rsidRPr="00751B32">
              <w:rPr>
                <w:webHidden/>
              </w:rPr>
            </w:r>
            <w:r w:rsidRPr="00751B32">
              <w:rPr>
                <w:webHidden/>
              </w:rPr>
              <w:fldChar w:fldCharType="separate"/>
            </w:r>
            <w:r w:rsidR="00826ED7">
              <w:rPr>
                <w:webHidden/>
              </w:rPr>
              <w:t>13</w:t>
            </w:r>
            <w:r w:rsidRPr="00751B32">
              <w:rPr>
                <w:webHidden/>
              </w:rPr>
              <w:fldChar w:fldCharType="end"/>
            </w:r>
          </w:hyperlink>
        </w:p>
        <w:p w14:paraId="67D365FA" w14:textId="5D774381"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5" w:history="1">
            <w:r w:rsidRPr="00751B32">
              <w:rPr>
                <w:rStyle w:val="Hyperlink"/>
                <w:rFonts w:asciiTheme="minorHAnsi" w:hAnsiTheme="minorHAnsi"/>
                <w:noProof/>
                <w:color w:val="062A60" w:themeColor="text1"/>
                <w:szCs w:val="22"/>
              </w:rPr>
              <w:t>Post-op reviews – for all hip fracture operations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_Toc224910435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13</w:t>
            </w:r>
            <w:r w:rsidRPr="00751B32">
              <w:rPr>
                <w:rFonts w:asciiTheme="minorHAnsi" w:hAnsiTheme="minorHAnsi"/>
                <w:noProof/>
                <w:webHidden/>
                <w:color w:val="062A60" w:themeColor="text1"/>
                <w:szCs w:val="22"/>
              </w:rPr>
              <w:fldChar w:fldCharType="end"/>
            </w:r>
          </w:hyperlink>
        </w:p>
        <w:p w14:paraId="33FC0781" w14:textId="2D420877"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6" w:history="1">
            <w:r w:rsidRPr="00751B32">
              <w:rPr>
                <w:rStyle w:val="Hyperlink"/>
                <w:rFonts w:asciiTheme="minorHAnsi" w:hAnsiTheme="minorHAnsi"/>
                <w:noProof/>
                <w:color w:val="062A60" w:themeColor="text1"/>
                <w:szCs w:val="22"/>
              </w:rPr>
              <w:t>Discharge summaries</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_Toc224910436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13</w:t>
            </w:r>
            <w:r w:rsidRPr="00751B32">
              <w:rPr>
                <w:rFonts w:asciiTheme="minorHAnsi" w:hAnsiTheme="minorHAnsi"/>
                <w:noProof/>
                <w:webHidden/>
                <w:color w:val="062A60" w:themeColor="text1"/>
                <w:szCs w:val="22"/>
              </w:rPr>
              <w:fldChar w:fldCharType="end"/>
            </w:r>
          </w:hyperlink>
        </w:p>
        <w:p w14:paraId="66B8B7FA" w14:textId="3EEA7905" w:rsidR="00465206" w:rsidRPr="00751B32" w:rsidRDefault="00465206" w:rsidP="00751B32">
          <w:pPr>
            <w:pStyle w:val="TOC2"/>
            <w:spacing w:after="60"/>
            <w:rPr>
              <w:rFonts w:asciiTheme="minorHAnsi" w:eastAsiaTheme="minorEastAsia" w:hAnsiTheme="minorHAnsi" w:cstheme="minorBidi"/>
              <w:noProof/>
              <w:color w:val="062A60" w:themeColor="text1"/>
              <w:kern w:val="2"/>
              <w:szCs w:val="22"/>
              <w:lang w:eastAsia="en-GB"/>
              <w14:ligatures w14:val="standardContextual"/>
            </w:rPr>
          </w:pPr>
          <w:hyperlink w:anchor="_Toc224910437" w:history="1">
            <w:r w:rsidRPr="00751B32">
              <w:rPr>
                <w:rStyle w:val="Hyperlink"/>
                <w:rFonts w:asciiTheme="minorHAnsi" w:hAnsiTheme="minorHAnsi"/>
                <w:noProof/>
                <w:color w:val="062A60" w:themeColor="text1"/>
                <w:szCs w:val="22"/>
              </w:rPr>
              <w:t>Other important aspects of management</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_Toc224910437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14</w:t>
            </w:r>
            <w:r w:rsidRPr="00751B32">
              <w:rPr>
                <w:rFonts w:asciiTheme="minorHAnsi" w:hAnsiTheme="minorHAnsi"/>
                <w:noProof/>
                <w:webHidden/>
                <w:color w:val="062A60" w:themeColor="text1"/>
                <w:szCs w:val="22"/>
              </w:rPr>
              <w:fldChar w:fldCharType="end"/>
            </w:r>
          </w:hyperlink>
        </w:p>
        <w:p w14:paraId="5776E309" w14:textId="3C433451"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38" w:history="1">
            <w:r w:rsidRPr="00751B32">
              <w:rPr>
                <w:rStyle w:val="Hyperlink"/>
                <w:rFonts w:asciiTheme="minorHAnsi" w:hAnsiTheme="minorHAnsi"/>
                <w:noProof/>
                <w:color w:val="062A60" w:themeColor="text1"/>
                <w:szCs w:val="22"/>
              </w:rPr>
              <w:t>Bone health</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_Toc224910438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14</w:t>
            </w:r>
            <w:r w:rsidRPr="00751B32">
              <w:rPr>
                <w:rFonts w:asciiTheme="minorHAnsi" w:hAnsiTheme="minorHAnsi"/>
                <w:noProof/>
                <w:webHidden/>
                <w:color w:val="062A60" w:themeColor="text1"/>
                <w:szCs w:val="22"/>
              </w:rPr>
              <w:fldChar w:fldCharType="end"/>
            </w:r>
          </w:hyperlink>
        </w:p>
        <w:p w14:paraId="06F0BBB8" w14:textId="60F5357D"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39" w:history="1">
            <w:r w:rsidRPr="00751B32">
              <w:rPr>
                <w:rStyle w:val="Hyperlink"/>
                <w:rFonts w:asciiTheme="minorHAnsi" w:hAnsiTheme="minorHAnsi"/>
                <w:noProof/>
                <w:color w:val="062A60" w:themeColor="text1"/>
                <w:szCs w:val="22"/>
              </w:rPr>
              <w:t>Types of fracture of neck of femur</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_Toc224910439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14</w:t>
            </w:r>
            <w:r w:rsidRPr="00751B32">
              <w:rPr>
                <w:rFonts w:asciiTheme="minorHAnsi" w:hAnsiTheme="minorHAnsi"/>
                <w:noProof/>
                <w:webHidden/>
                <w:color w:val="062A60" w:themeColor="text1"/>
                <w:szCs w:val="22"/>
              </w:rPr>
              <w:fldChar w:fldCharType="end"/>
            </w:r>
          </w:hyperlink>
        </w:p>
        <w:p w14:paraId="5C5E4773" w14:textId="5B660F20"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40" w:history="1">
            <w:r w:rsidRPr="00751B32">
              <w:rPr>
                <w:rStyle w:val="Hyperlink"/>
                <w:rFonts w:asciiTheme="minorHAnsi" w:hAnsiTheme="minorHAnsi"/>
                <w:noProof/>
                <w:color w:val="062A60" w:themeColor="text1"/>
                <w:szCs w:val="22"/>
              </w:rPr>
              <w:t>IV iron</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_Toc224910440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14</w:t>
            </w:r>
            <w:r w:rsidRPr="00751B32">
              <w:rPr>
                <w:rFonts w:asciiTheme="minorHAnsi" w:hAnsiTheme="minorHAnsi"/>
                <w:noProof/>
                <w:webHidden/>
                <w:color w:val="062A60" w:themeColor="text1"/>
                <w:szCs w:val="22"/>
              </w:rPr>
              <w:fldChar w:fldCharType="end"/>
            </w:r>
          </w:hyperlink>
        </w:p>
        <w:p w14:paraId="27E7FD2A" w14:textId="5D821028" w:rsidR="00465206" w:rsidRPr="00751B32" w:rsidRDefault="00465206" w:rsidP="00751B32">
          <w:pPr>
            <w:pStyle w:val="TOC3"/>
            <w:tabs>
              <w:tab w:val="right" w:leader="dot" w:pos="10308"/>
            </w:tabs>
            <w:spacing w:after="60"/>
            <w:rPr>
              <w:rFonts w:asciiTheme="minorHAnsi" w:eastAsiaTheme="minorEastAsia" w:hAnsiTheme="minorHAnsi" w:cstheme="minorBidi"/>
              <w:noProof/>
              <w:color w:val="062A60" w:themeColor="text1"/>
              <w:kern w:val="2"/>
              <w:szCs w:val="22"/>
              <w14:ligatures w14:val="standardContextual"/>
            </w:rPr>
          </w:pPr>
          <w:hyperlink w:anchor="_Toc224910441" w:history="1">
            <w:r w:rsidRPr="00751B32">
              <w:rPr>
                <w:rStyle w:val="Hyperlink"/>
                <w:rFonts w:asciiTheme="minorHAnsi" w:hAnsiTheme="minorHAnsi"/>
                <w:noProof/>
                <w:color w:val="062A60" w:themeColor="text1"/>
                <w:szCs w:val="22"/>
              </w:rPr>
              <w:t>Frailty</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_Toc224910441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14</w:t>
            </w:r>
            <w:r w:rsidRPr="00751B32">
              <w:rPr>
                <w:rFonts w:asciiTheme="minorHAnsi" w:hAnsiTheme="minorHAnsi"/>
                <w:noProof/>
                <w:webHidden/>
                <w:color w:val="062A60" w:themeColor="text1"/>
                <w:szCs w:val="22"/>
              </w:rPr>
              <w:fldChar w:fldCharType="end"/>
            </w:r>
          </w:hyperlink>
        </w:p>
        <w:p w14:paraId="09E80DCD" w14:textId="2236650B" w:rsidR="00465206" w:rsidRPr="00751B32" w:rsidRDefault="00465206">
          <w:pPr>
            <w:pStyle w:val="TOC3"/>
            <w:tabs>
              <w:tab w:val="right" w:leader="dot" w:pos="10308"/>
            </w:tabs>
            <w:rPr>
              <w:rFonts w:asciiTheme="minorHAnsi" w:eastAsiaTheme="minorEastAsia" w:hAnsiTheme="minorHAnsi" w:cstheme="minorBidi"/>
              <w:noProof/>
              <w:color w:val="062A60" w:themeColor="text1"/>
              <w:kern w:val="2"/>
              <w:sz w:val="20"/>
              <w:szCs w:val="20"/>
              <w14:ligatures w14:val="standardContextual"/>
            </w:rPr>
          </w:pPr>
          <w:hyperlink w:anchor="_Toc224910442" w:history="1">
            <w:r w:rsidRPr="00751B32">
              <w:rPr>
                <w:rStyle w:val="Hyperlink"/>
                <w:rFonts w:asciiTheme="minorHAnsi" w:hAnsiTheme="minorHAnsi"/>
                <w:noProof/>
                <w:color w:val="062A60" w:themeColor="text1"/>
                <w:szCs w:val="22"/>
              </w:rPr>
              <w:t>Dementia</w:t>
            </w:r>
            <w:r w:rsidRPr="00751B32">
              <w:rPr>
                <w:rFonts w:asciiTheme="minorHAnsi" w:hAnsiTheme="minorHAnsi"/>
                <w:noProof/>
                <w:webHidden/>
                <w:color w:val="062A60" w:themeColor="text1"/>
                <w:szCs w:val="22"/>
              </w:rPr>
              <w:tab/>
            </w:r>
            <w:r w:rsidRPr="00751B32">
              <w:rPr>
                <w:rFonts w:asciiTheme="minorHAnsi" w:hAnsiTheme="minorHAnsi"/>
                <w:noProof/>
                <w:webHidden/>
                <w:color w:val="062A60" w:themeColor="text1"/>
                <w:szCs w:val="22"/>
              </w:rPr>
              <w:fldChar w:fldCharType="begin"/>
            </w:r>
            <w:r w:rsidRPr="00751B32">
              <w:rPr>
                <w:rFonts w:asciiTheme="minorHAnsi" w:hAnsiTheme="minorHAnsi"/>
                <w:noProof/>
                <w:webHidden/>
                <w:color w:val="062A60" w:themeColor="text1"/>
                <w:szCs w:val="22"/>
              </w:rPr>
              <w:instrText xml:space="preserve"> PAGEREF _Toc224910442 \h </w:instrText>
            </w:r>
            <w:r w:rsidRPr="00751B32">
              <w:rPr>
                <w:rFonts w:asciiTheme="minorHAnsi" w:hAnsiTheme="minorHAnsi"/>
                <w:noProof/>
                <w:webHidden/>
                <w:color w:val="062A60" w:themeColor="text1"/>
                <w:szCs w:val="22"/>
              </w:rPr>
            </w:r>
            <w:r w:rsidRPr="00751B32">
              <w:rPr>
                <w:rFonts w:asciiTheme="minorHAnsi" w:hAnsiTheme="minorHAnsi"/>
                <w:noProof/>
                <w:webHidden/>
                <w:color w:val="062A60" w:themeColor="text1"/>
                <w:szCs w:val="22"/>
              </w:rPr>
              <w:fldChar w:fldCharType="separate"/>
            </w:r>
            <w:r w:rsidR="00826ED7">
              <w:rPr>
                <w:rFonts w:asciiTheme="minorHAnsi" w:hAnsiTheme="minorHAnsi"/>
                <w:noProof/>
                <w:webHidden/>
                <w:color w:val="062A60" w:themeColor="text1"/>
                <w:szCs w:val="22"/>
              </w:rPr>
              <w:t>15</w:t>
            </w:r>
            <w:r w:rsidRPr="00751B32">
              <w:rPr>
                <w:rFonts w:asciiTheme="minorHAnsi" w:hAnsiTheme="minorHAnsi"/>
                <w:noProof/>
                <w:webHidden/>
                <w:color w:val="062A60" w:themeColor="text1"/>
                <w:szCs w:val="22"/>
              </w:rPr>
              <w:fldChar w:fldCharType="end"/>
            </w:r>
          </w:hyperlink>
        </w:p>
        <w:p w14:paraId="7766BC16" w14:textId="26662746" w:rsidR="003567DE" w:rsidRDefault="004A65FB" w:rsidP="003567DE">
          <w:pPr>
            <w:rPr>
              <w:b/>
              <w:bCs/>
              <w:noProof/>
              <w:color w:val="062A60" w:themeColor="text1"/>
              <w:sz w:val="20"/>
              <w:szCs w:val="20"/>
            </w:rPr>
          </w:pPr>
          <w:r w:rsidRPr="00751B32">
            <w:rPr>
              <w:noProof/>
              <w:color w:val="062A60" w:themeColor="text1"/>
              <w:sz w:val="20"/>
              <w:szCs w:val="20"/>
            </w:rPr>
            <w:fldChar w:fldCharType="end"/>
          </w:r>
        </w:p>
      </w:sdtContent>
    </w:sdt>
    <w:p w14:paraId="3A651E27" w14:textId="1B752059" w:rsidR="004A65FB" w:rsidRPr="00185317" w:rsidRDefault="00495FFC" w:rsidP="004A65FB">
      <w:pPr>
        <w:pStyle w:val="Heading1"/>
        <w:rPr>
          <w:rFonts w:asciiTheme="minorHAnsi" w:hAnsiTheme="minorHAnsi"/>
          <w:b/>
          <w:bCs/>
          <w:color w:val="FF00C2" w:themeColor="accent3"/>
          <w:sz w:val="32"/>
          <w:szCs w:val="28"/>
        </w:rPr>
      </w:pPr>
      <w:bookmarkStart w:id="0" w:name="_Toc224910403"/>
      <w:r w:rsidRPr="00185317">
        <w:rPr>
          <w:rFonts w:asciiTheme="minorHAnsi" w:hAnsiTheme="minorHAnsi"/>
          <w:b/>
          <w:bCs/>
          <w:color w:val="FF00C2" w:themeColor="accent3"/>
          <w:sz w:val="32"/>
          <w:szCs w:val="28"/>
        </w:rPr>
        <w:lastRenderedPageBreak/>
        <w:t>Welcome</w:t>
      </w:r>
      <w:bookmarkEnd w:id="0"/>
    </w:p>
    <w:p w14:paraId="16927BA6" w14:textId="4F2F18B0" w:rsidR="004A65FB" w:rsidRPr="000A19C1" w:rsidRDefault="00AB1DC3" w:rsidP="006B1C04">
      <w:pPr>
        <w:pStyle w:val="Heading2"/>
        <w:spacing w:after="120"/>
        <w:rPr>
          <w:rFonts w:asciiTheme="minorHAnsi" w:hAnsiTheme="minorHAnsi"/>
          <w:b/>
          <w:bCs/>
          <w:color w:val="062A60" w:themeColor="text1"/>
          <w:sz w:val="24"/>
          <w:szCs w:val="24"/>
        </w:rPr>
      </w:pPr>
      <w:bookmarkStart w:id="1" w:name="_Toc224910404"/>
      <w:r w:rsidRPr="00AB1DC3">
        <w:rPr>
          <w:rFonts w:asciiTheme="minorHAnsi" w:hAnsiTheme="minorHAnsi"/>
          <w:b/>
          <w:bCs/>
          <w:color w:val="062A60" w:themeColor="text1"/>
          <w:sz w:val="24"/>
          <w:szCs w:val="24"/>
        </w:rPr>
        <w:t>The Hip Fracture Unit (HFU)</w:t>
      </w:r>
      <w:bookmarkEnd w:id="1"/>
    </w:p>
    <w:p w14:paraId="51986531" w14:textId="0C8F79B6" w:rsidR="00E22576" w:rsidRPr="00210680" w:rsidRDefault="00742010" w:rsidP="006B1C04">
      <w:pPr>
        <w:spacing w:after="120"/>
        <w:rPr>
          <w:color w:val="062A60" w:themeColor="text1"/>
          <w:sz w:val="22"/>
          <w:szCs w:val="22"/>
        </w:rPr>
      </w:pPr>
      <w:r w:rsidRPr="00742010">
        <w:rPr>
          <w:color w:val="062A60" w:themeColor="text1"/>
          <w:sz w:val="22"/>
          <w:szCs w:val="20"/>
        </w:rPr>
        <w:t xml:space="preserve">The HFU comprises a multidisciplinary team including </w:t>
      </w:r>
      <w:r w:rsidRPr="00742010">
        <w:rPr>
          <w:color w:val="062A60" w:themeColor="text1"/>
          <w:sz w:val="22"/>
          <w:szCs w:val="20"/>
          <w:highlight w:val="cyan"/>
        </w:rPr>
        <w:t>XXX</w:t>
      </w:r>
      <w:r w:rsidRPr="00742010">
        <w:rPr>
          <w:color w:val="062A60" w:themeColor="text1"/>
          <w:sz w:val="22"/>
          <w:szCs w:val="20"/>
        </w:rPr>
        <w:t xml:space="preserve"> consultant </w:t>
      </w:r>
      <w:proofErr w:type="spellStart"/>
      <w:r w:rsidRPr="00742010">
        <w:rPr>
          <w:color w:val="062A60" w:themeColor="text1"/>
          <w:sz w:val="22"/>
          <w:szCs w:val="20"/>
        </w:rPr>
        <w:t>orthogeriatricians</w:t>
      </w:r>
      <w:proofErr w:type="spellEnd"/>
      <w:r w:rsidRPr="00742010">
        <w:rPr>
          <w:color w:val="062A60" w:themeColor="text1"/>
          <w:sz w:val="22"/>
          <w:szCs w:val="20"/>
        </w:rPr>
        <w:t xml:space="preserve">, a team of orthopaedic surgeons, specialist trauma nursing staff, medical nurse practitioners (MNPs), physiotherapists, occupational therapists (OT), and discharge coordinators. The care of patients with hip fractures is complex, and a multidisciplinary approach, with good communication within the team, is </w:t>
      </w:r>
      <w:r w:rsidRPr="00210680">
        <w:rPr>
          <w:color w:val="062A60" w:themeColor="text1"/>
          <w:sz w:val="22"/>
          <w:szCs w:val="22"/>
        </w:rPr>
        <w:t>essential.</w:t>
      </w:r>
    </w:p>
    <w:p w14:paraId="38F51A95" w14:textId="77777777" w:rsidR="00210680" w:rsidRPr="00210680" w:rsidRDefault="00210680" w:rsidP="006B1C04">
      <w:pPr>
        <w:spacing w:after="120"/>
        <w:rPr>
          <w:color w:val="062A60" w:themeColor="text1"/>
          <w:sz w:val="22"/>
          <w:szCs w:val="22"/>
          <w:lang w:val="en"/>
        </w:rPr>
      </w:pPr>
      <w:r w:rsidRPr="00210680">
        <w:rPr>
          <w:b/>
          <w:bCs/>
          <w:color w:val="062A60" w:themeColor="text1"/>
          <w:sz w:val="22"/>
          <w:szCs w:val="22"/>
          <w:lang w:val="en"/>
        </w:rPr>
        <w:t>Together we aim to:</w:t>
      </w:r>
    </w:p>
    <w:p w14:paraId="2E09A6C0"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Provide comprehensive medical care during the perioperative period for all patients aged 60 years or older, admitted with a hip fracture or shaft of femur fracture.</w:t>
      </w:r>
    </w:p>
    <w:p w14:paraId="434EE306"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 xml:space="preserve">Ensure the prompt </w:t>
      </w:r>
      <w:proofErr w:type="spellStart"/>
      <w:r w:rsidRPr="00210680">
        <w:rPr>
          <w:color w:val="062A60" w:themeColor="text1"/>
          <w:sz w:val="22"/>
          <w:szCs w:val="22"/>
          <w:lang w:val="en"/>
        </w:rPr>
        <w:t>mobilisation</w:t>
      </w:r>
      <w:proofErr w:type="spellEnd"/>
      <w:r w:rsidRPr="00210680">
        <w:rPr>
          <w:color w:val="062A60" w:themeColor="text1"/>
          <w:sz w:val="22"/>
          <w:szCs w:val="22"/>
          <w:lang w:val="en"/>
        </w:rPr>
        <w:t xml:space="preserve"> of all patients – within 24 hours </w:t>
      </w:r>
      <w:proofErr w:type="spellStart"/>
      <w:r w:rsidRPr="00210680">
        <w:rPr>
          <w:color w:val="062A60" w:themeColor="text1"/>
          <w:sz w:val="22"/>
          <w:szCs w:val="22"/>
          <w:lang w:val="en"/>
        </w:rPr>
        <w:t>post surgery</w:t>
      </w:r>
      <w:proofErr w:type="spellEnd"/>
      <w:r w:rsidRPr="00210680">
        <w:rPr>
          <w:color w:val="062A60" w:themeColor="text1"/>
          <w:sz w:val="22"/>
          <w:szCs w:val="22"/>
          <w:lang w:val="en"/>
        </w:rPr>
        <w:t xml:space="preserve"> unless there are clinical contraindications – with regular physiotherapy input, thereafter, aiming to </w:t>
      </w:r>
      <w:proofErr w:type="spellStart"/>
      <w:r w:rsidRPr="00210680">
        <w:rPr>
          <w:color w:val="062A60" w:themeColor="text1"/>
          <w:sz w:val="22"/>
          <w:szCs w:val="22"/>
          <w:lang w:val="en"/>
        </w:rPr>
        <w:t>optimise</w:t>
      </w:r>
      <w:proofErr w:type="spellEnd"/>
      <w:r w:rsidRPr="00210680">
        <w:rPr>
          <w:color w:val="062A60" w:themeColor="text1"/>
          <w:sz w:val="22"/>
          <w:szCs w:val="22"/>
          <w:lang w:val="en"/>
        </w:rPr>
        <w:t xml:space="preserve"> physical function. </w:t>
      </w:r>
    </w:p>
    <w:p w14:paraId="44683DC3"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Assess the skeletal cause of hip fracture (commonly osteoporosis, but metastatic disease, for example, can present with a fracture) and plan appropriate investigations and management.</w:t>
      </w:r>
    </w:p>
    <w:p w14:paraId="6E1640D9"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Provide a Falls Risk Assessment for all patients with a hip fracture and consider strategies to reduce future falls risk.</w:t>
      </w:r>
    </w:p>
    <w:p w14:paraId="66C2AAF5"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Facilitate the rehabilitation and safe discharge of patients through a multi-disciplinary approach.</w:t>
      </w:r>
    </w:p>
    <w:p w14:paraId="55256905"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Maintain regular communication with patients (and families where applicable) throughout the admission, to ensure care is patient-</w:t>
      </w:r>
      <w:proofErr w:type="spellStart"/>
      <w:r w:rsidRPr="00210680">
        <w:rPr>
          <w:color w:val="062A60" w:themeColor="text1"/>
          <w:sz w:val="22"/>
          <w:szCs w:val="22"/>
          <w:lang w:val="en"/>
        </w:rPr>
        <w:t>centred</w:t>
      </w:r>
      <w:proofErr w:type="spellEnd"/>
      <w:r w:rsidRPr="00210680">
        <w:rPr>
          <w:color w:val="062A60" w:themeColor="text1"/>
          <w:sz w:val="22"/>
          <w:szCs w:val="22"/>
          <w:lang w:val="en"/>
        </w:rPr>
        <w:t xml:space="preserve">, and progress and management is understood by all. </w:t>
      </w:r>
    </w:p>
    <w:p w14:paraId="173AD3DD" w14:textId="77777777" w:rsidR="00210680" w:rsidRPr="00210680" w:rsidRDefault="00210680" w:rsidP="006B1C04">
      <w:pPr>
        <w:pStyle w:val="ListParagraph"/>
        <w:numPr>
          <w:ilvl w:val="0"/>
          <w:numId w:val="50"/>
        </w:numPr>
        <w:spacing w:after="120"/>
        <w:ind w:left="426"/>
        <w:contextualSpacing w:val="0"/>
        <w:rPr>
          <w:color w:val="062A60" w:themeColor="text1"/>
          <w:sz w:val="22"/>
          <w:szCs w:val="22"/>
          <w:lang w:val="en"/>
        </w:rPr>
      </w:pPr>
      <w:r w:rsidRPr="00210680">
        <w:rPr>
          <w:color w:val="062A60" w:themeColor="text1"/>
          <w:sz w:val="22"/>
          <w:szCs w:val="22"/>
          <w:lang w:val="en"/>
        </w:rPr>
        <w:t xml:space="preserve">Ensure data for all patients with a hip fracture are entered onto the National Hip Fracture Database (NHFD) to help maintain our commitment to delivering high quality care. (The NHFD is a national clinical audit of best hip fracture practice run by the Royal College of Physicians Falls and Fragility Fracture Audit </w:t>
      </w:r>
      <w:proofErr w:type="spellStart"/>
      <w:r w:rsidRPr="00210680">
        <w:rPr>
          <w:color w:val="062A60" w:themeColor="text1"/>
          <w:sz w:val="22"/>
          <w:szCs w:val="22"/>
          <w:lang w:val="en"/>
        </w:rPr>
        <w:t>Programme</w:t>
      </w:r>
      <w:proofErr w:type="spellEnd"/>
      <w:r w:rsidRPr="00210680">
        <w:rPr>
          <w:color w:val="062A60" w:themeColor="text1"/>
          <w:sz w:val="22"/>
          <w:szCs w:val="22"/>
          <w:lang w:val="en"/>
        </w:rPr>
        <w:t xml:space="preserve"> RCP-FFFAP).</w:t>
      </w:r>
    </w:p>
    <w:p w14:paraId="67A26570" w14:textId="77777777" w:rsidR="00210680" w:rsidRPr="00210680" w:rsidRDefault="00210680" w:rsidP="006B1C04">
      <w:pPr>
        <w:spacing w:after="120"/>
        <w:rPr>
          <w:color w:val="062A60" w:themeColor="text1"/>
          <w:sz w:val="4"/>
          <w:szCs w:val="4"/>
          <w:lang w:val="en"/>
        </w:rPr>
      </w:pPr>
    </w:p>
    <w:p w14:paraId="6179870F" w14:textId="77777777" w:rsidR="000F2D79" w:rsidRPr="00291EA0" w:rsidRDefault="000F2D79" w:rsidP="00291EA0">
      <w:pPr>
        <w:pStyle w:val="Heading2"/>
        <w:spacing w:after="120"/>
        <w:rPr>
          <w:rFonts w:asciiTheme="minorHAnsi" w:hAnsiTheme="minorHAnsi"/>
          <w:b/>
          <w:bCs/>
          <w:color w:val="062A60" w:themeColor="text1"/>
          <w:sz w:val="24"/>
          <w:szCs w:val="24"/>
        </w:rPr>
      </w:pPr>
      <w:bookmarkStart w:id="2" w:name="_Toc224910405"/>
      <w:r w:rsidRPr="00291EA0">
        <w:rPr>
          <w:rFonts w:asciiTheme="minorHAnsi" w:hAnsiTheme="minorHAnsi"/>
          <w:b/>
          <w:bCs/>
          <w:color w:val="062A60" w:themeColor="text1"/>
          <w:sz w:val="24"/>
          <w:szCs w:val="24"/>
        </w:rPr>
        <w:t>Supporting you in your transition to this new job</w:t>
      </w:r>
      <w:bookmarkEnd w:id="2"/>
    </w:p>
    <w:p w14:paraId="50DA2250" w14:textId="18D229A7" w:rsidR="00D87F53" w:rsidRPr="00D87F53" w:rsidRDefault="00D87F53" w:rsidP="006B1C04">
      <w:pPr>
        <w:spacing w:after="120"/>
        <w:rPr>
          <w:rFonts w:eastAsiaTheme="majorEastAsia" w:cstheme="majorBidi"/>
          <w:color w:val="062A60" w:themeColor="text1"/>
          <w:sz w:val="22"/>
          <w:szCs w:val="22"/>
        </w:rPr>
      </w:pPr>
      <w:r w:rsidRPr="00D87F53">
        <w:rPr>
          <w:rFonts w:eastAsiaTheme="majorEastAsia" w:cstheme="majorBidi"/>
          <w:color w:val="062A60" w:themeColor="text1"/>
          <w:sz w:val="22"/>
          <w:szCs w:val="22"/>
        </w:rPr>
        <w:t>It’s important to acknowledge that this can be a busy and demanding job. At first you may even feel overwhelmed by the complexity of the patients. These are geriatric patients with added acute surgical problems, so lots to consider! There are several proformas and protocols that help structure holistic care to ensure that we maintain high quality patient care and achieve our goals. Hopefully, this guideline will give you some key information to put you on the right footing, but it’s perfectly okay (and positively encouraged) to have questions and ask for help when needed. Finally, we aim to make this a rewarding job where you can gain a good understanding of geriatric medicine whilst achieving your specialty curriculum objectives.</w:t>
      </w:r>
    </w:p>
    <w:p w14:paraId="287C8FC1" w14:textId="77777777" w:rsidR="000F2D79" w:rsidRDefault="000F2D79" w:rsidP="006B1C04">
      <w:pPr>
        <w:spacing w:after="120"/>
        <w:rPr>
          <w:rFonts w:eastAsiaTheme="majorEastAsia" w:cstheme="majorBidi"/>
          <w:b/>
          <w:bCs/>
          <w:color w:val="062A60" w:themeColor="text1"/>
        </w:rPr>
      </w:pPr>
      <w:r>
        <w:rPr>
          <w:rFonts w:eastAsiaTheme="majorEastAsia" w:cstheme="majorBidi"/>
          <w:b/>
          <w:bCs/>
          <w:color w:val="062A60" w:themeColor="text1"/>
        </w:rPr>
        <w:br w:type="page"/>
      </w:r>
    </w:p>
    <w:p w14:paraId="12305213" w14:textId="2A836D88" w:rsidR="003F399A" w:rsidRPr="00185317" w:rsidRDefault="003F399A" w:rsidP="0003349A">
      <w:pPr>
        <w:pStyle w:val="Heading1"/>
        <w:spacing w:after="120"/>
        <w:rPr>
          <w:rFonts w:asciiTheme="minorHAnsi" w:hAnsiTheme="minorHAnsi"/>
          <w:b/>
          <w:bCs/>
          <w:color w:val="062A60" w:themeColor="text1"/>
          <w:sz w:val="24"/>
          <w:szCs w:val="24"/>
        </w:rPr>
      </w:pPr>
      <w:bookmarkStart w:id="3" w:name="_Toc122508263"/>
      <w:bookmarkStart w:id="4" w:name="_Toc224910406"/>
      <w:r w:rsidRPr="00185317">
        <w:rPr>
          <w:rFonts w:asciiTheme="minorHAnsi" w:hAnsiTheme="minorHAnsi"/>
          <w:b/>
          <w:bCs/>
          <w:color w:val="FF00C2" w:themeColor="accent3"/>
          <w:sz w:val="32"/>
          <w:szCs w:val="28"/>
        </w:rPr>
        <w:lastRenderedPageBreak/>
        <w:t>Introduction to the ward</w:t>
      </w:r>
      <w:bookmarkEnd w:id="3"/>
      <w:bookmarkEnd w:id="4"/>
    </w:p>
    <w:p w14:paraId="02EA4269" w14:textId="77777777" w:rsidR="006B1C04" w:rsidRPr="0003349A" w:rsidRDefault="006B1C04" w:rsidP="0003349A">
      <w:pPr>
        <w:pStyle w:val="Heading2"/>
        <w:spacing w:after="120"/>
        <w:rPr>
          <w:rFonts w:asciiTheme="minorHAnsi" w:hAnsiTheme="minorHAnsi"/>
          <w:b/>
          <w:bCs/>
          <w:color w:val="062A60" w:themeColor="text1"/>
          <w:sz w:val="24"/>
          <w:szCs w:val="24"/>
        </w:rPr>
      </w:pPr>
      <w:bookmarkStart w:id="5" w:name="_Toc122508264"/>
      <w:bookmarkStart w:id="6" w:name="_Toc224910407"/>
      <w:r w:rsidRPr="0003349A">
        <w:rPr>
          <w:rFonts w:asciiTheme="minorHAnsi" w:hAnsiTheme="minorHAnsi"/>
          <w:b/>
          <w:bCs/>
          <w:color w:val="062A60" w:themeColor="text1"/>
          <w:sz w:val="24"/>
          <w:szCs w:val="24"/>
        </w:rPr>
        <w:t>The ward environment</w:t>
      </w:r>
      <w:bookmarkEnd w:id="5"/>
      <w:bookmarkEnd w:id="6"/>
      <w:r w:rsidRPr="0003349A">
        <w:rPr>
          <w:rFonts w:asciiTheme="minorHAnsi" w:hAnsiTheme="minorHAnsi"/>
          <w:b/>
          <w:bCs/>
          <w:color w:val="062A60" w:themeColor="text1"/>
          <w:sz w:val="24"/>
          <w:szCs w:val="24"/>
        </w:rPr>
        <w:t xml:space="preserve"> </w:t>
      </w:r>
    </w:p>
    <w:p w14:paraId="70025F5A" w14:textId="77777777" w:rsidR="006B1C04" w:rsidRPr="0003349A" w:rsidRDefault="006B1C04" w:rsidP="0003349A">
      <w:pPr>
        <w:spacing w:after="120"/>
        <w:rPr>
          <w:color w:val="062A60" w:themeColor="text1"/>
          <w:sz w:val="22"/>
          <w:szCs w:val="22"/>
        </w:rPr>
      </w:pPr>
      <w:r w:rsidRPr="0003349A">
        <w:rPr>
          <w:color w:val="062A60" w:themeColor="text1"/>
          <w:sz w:val="22"/>
          <w:szCs w:val="22"/>
        </w:rPr>
        <w:t xml:space="preserve">We look after </w:t>
      </w:r>
      <w:r w:rsidRPr="0003349A">
        <w:rPr>
          <w:color w:val="062A60" w:themeColor="text1"/>
          <w:sz w:val="22"/>
          <w:szCs w:val="22"/>
          <w:highlight w:val="cyan"/>
        </w:rPr>
        <w:t>XXX</w:t>
      </w:r>
      <w:r w:rsidRPr="0003349A">
        <w:rPr>
          <w:color w:val="062A60" w:themeColor="text1"/>
          <w:sz w:val="22"/>
          <w:szCs w:val="22"/>
        </w:rPr>
        <w:t xml:space="preserve"> main wards</w:t>
      </w:r>
    </w:p>
    <w:p w14:paraId="2610FC28" w14:textId="77777777" w:rsidR="006B1C04" w:rsidRPr="0003349A" w:rsidRDefault="006B1C04" w:rsidP="0003349A">
      <w:pPr>
        <w:numPr>
          <w:ilvl w:val="0"/>
          <w:numId w:val="51"/>
        </w:numPr>
        <w:spacing w:after="120"/>
        <w:ind w:left="397" w:hanging="284"/>
        <w:rPr>
          <w:color w:val="062A60" w:themeColor="text1"/>
          <w:sz w:val="22"/>
          <w:szCs w:val="22"/>
          <w:highlight w:val="cyan"/>
        </w:rPr>
      </w:pPr>
      <w:r w:rsidRPr="0003349A">
        <w:rPr>
          <w:color w:val="062A60" w:themeColor="text1"/>
          <w:sz w:val="22"/>
          <w:szCs w:val="22"/>
          <w:highlight w:val="cyan"/>
        </w:rPr>
        <w:t>XXX</w:t>
      </w:r>
    </w:p>
    <w:p w14:paraId="74A649B1" w14:textId="77777777" w:rsidR="006B1C04" w:rsidRPr="0003349A" w:rsidRDefault="006B1C04" w:rsidP="0003349A">
      <w:pPr>
        <w:numPr>
          <w:ilvl w:val="0"/>
          <w:numId w:val="51"/>
        </w:numPr>
        <w:spacing w:after="120"/>
        <w:ind w:left="397" w:hanging="284"/>
        <w:rPr>
          <w:color w:val="062A60" w:themeColor="text1"/>
          <w:sz w:val="22"/>
          <w:szCs w:val="22"/>
          <w:highlight w:val="cyan"/>
        </w:rPr>
      </w:pPr>
      <w:r w:rsidRPr="0003349A">
        <w:rPr>
          <w:color w:val="062A60" w:themeColor="text1"/>
          <w:sz w:val="22"/>
          <w:szCs w:val="22"/>
          <w:highlight w:val="cyan"/>
        </w:rPr>
        <w:t>XXX</w:t>
      </w:r>
    </w:p>
    <w:p w14:paraId="2A66103A" w14:textId="77777777" w:rsidR="006B1C04" w:rsidRPr="0003349A" w:rsidRDefault="006B1C04" w:rsidP="0003349A">
      <w:pPr>
        <w:numPr>
          <w:ilvl w:val="0"/>
          <w:numId w:val="51"/>
        </w:numPr>
        <w:spacing w:after="120"/>
        <w:ind w:left="397" w:hanging="284"/>
        <w:rPr>
          <w:color w:val="062A60" w:themeColor="text1"/>
          <w:sz w:val="22"/>
          <w:szCs w:val="22"/>
        </w:rPr>
      </w:pPr>
      <w:r w:rsidRPr="0003349A">
        <w:rPr>
          <w:color w:val="062A60" w:themeColor="text1"/>
          <w:sz w:val="22"/>
          <w:szCs w:val="22"/>
        </w:rPr>
        <w:t xml:space="preserve">In times of higher pressure, we may have hip fracture outliers on: </w:t>
      </w:r>
      <w:r w:rsidRPr="0003349A">
        <w:rPr>
          <w:color w:val="062A60" w:themeColor="text1"/>
          <w:sz w:val="22"/>
          <w:szCs w:val="22"/>
          <w:highlight w:val="cyan"/>
        </w:rPr>
        <w:t>XXX, XXX, XXX</w:t>
      </w:r>
      <w:r w:rsidRPr="0003349A">
        <w:rPr>
          <w:color w:val="062A60" w:themeColor="text1"/>
          <w:sz w:val="22"/>
          <w:szCs w:val="22"/>
        </w:rPr>
        <w:t>, etc.</w:t>
      </w:r>
    </w:p>
    <w:p w14:paraId="28893D8A" w14:textId="77777777" w:rsidR="006B1C04" w:rsidRPr="0003349A" w:rsidRDefault="006B1C04" w:rsidP="0003349A">
      <w:pPr>
        <w:spacing w:after="120"/>
        <w:rPr>
          <w:color w:val="062A60" w:themeColor="text1"/>
          <w:sz w:val="22"/>
          <w:szCs w:val="22"/>
        </w:rPr>
      </w:pPr>
      <w:r w:rsidRPr="0003349A">
        <w:rPr>
          <w:color w:val="062A60" w:themeColor="text1"/>
          <w:sz w:val="22"/>
          <w:szCs w:val="22"/>
        </w:rPr>
        <w:t xml:space="preserve">In the morning we meet in </w:t>
      </w:r>
      <w:r w:rsidRPr="0003349A">
        <w:rPr>
          <w:color w:val="062A60" w:themeColor="text1"/>
          <w:sz w:val="22"/>
          <w:szCs w:val="22"/>
          <w:highlight w:val="cyan"/>
        </w:rPr>
        <w:t>XXX</w:t>
      </w:r>
      <w:r w:rsidRPr="0003349A">
        <w:rPr>
          <w:color w:val="062A60" w:themeColor="text1"/>
          <w:sz w:val="22"/>
          <w:szCs w:val="22"/>
        </w:rPr>
        <w:t xml:space="preserve"> just before 08:00. Ward rounds start at 08:00. It may be necessary to take turns to arrive a little earlier to make sure the ward list is updated with all new patients for the day.</w:t>
      </w:r>
    </w:p>
    <w:p w14:paraId="340AA103" w14:textId="77777777" w:rsidR="006B1C04" w:rsidRPr="0003349A" w:rsidRDefault="006B1C04" w:rsidP="0003349A">
      <w:pPr>
        <w:spacing w:after="120"/>
        <w:rPr>
          <w:color w:val="062A60" w:themeColor="text1"/>
          <w:sz w:val="22"/>
          <w:szCs w:val="22"/>
        </w:rPr>
      </w:pPr>
      <w:r w:rsidRPr="0003349A">
        <w:rPr>
          <w:color w:val="062A60" w:themeColor="text1"/>
          <w:sz w:val="22"/>
          <w:szCs w:val="22"/>
        </w:rPr>
        <w:t xml:space="preserve">There is an additional room on </w:t>
      </w:r>
      <w:r w:rsidRPr="0003349A">
        <w:rPr>
          <w:color w:val="062A60" w:themeColor="text1"/>
          <w:sz w:val="22"/>
          <w:szCs w:val="22"/>
          <w:highlight w:val="cyan"/>
        </w:rPr>
        <w:t>XXX</w:t>
      </w:r>
      <w:r w:rsidRPr="0003349A">
        <w:rPr>
          <w:color w:val="062A60" w:themeColor="text1"/>
          <w:sz w:val="22"/>
          <w:szCs w:val="22"/>
        </w:rPr>
        <w:t xml:space="preserve"> which can be used for family discussions/tea breaks if vacant. There is also a quiet room on </w:t>
      </w:r>
      <w:r w:rsidRPr="0003349A">
        <w:rPr>
          <w:color w:val="062A60" w:themeColor="text1"/>
          <w:sz w:val="22"/>
          <w:szCs w:val="22"/>
          <w:highlight w:val="cyan"/>
        </w:rPr>
        <w:t>XXX</w:t>
      </w:r>
      <w:r w:rsidRPr="0003349A">
        <w:rPr>
          <w:color w:val="062A60" w:themeColor="text1"/>
          <w:sz w:val="22"/>
          <w:szCs w:val="22"/>
        </w:rPr>
        <w:t xml:space="preserve"> for family discussions.</w:t>
      </w:r>
    </w:p>
    <w:p w14:paraId="16CFCDAE" w14:textId="77777777" w:rsidR="006B1C04" w:rsidRPr="0003349A" w:rsidRDefault="006B1C04" w:rsidP="0003349A">
      <w:pPr>
        <w:spacing w:after="120"/>
        <w:rPr>
          <w:color w:val="062A60" w:themeColor="text1"/>
          <w:sz w:val="22"/>
          <w:szCs w:val="22"/>
        </w:rPr>
      </w:pPr>
      <w:r w:rsidRPr="0003349A">
        <w:rPr>
          <w:color w:val="062A60" w:themeColor="text1"/>
          <w:sz w:val="22"/>
          <w:szCs w:val="22"/>
        </w:rPr>
        <w:t xml:space="preserve">The orthopaedic team conducts its trauma meeting each morning in </w:t>
      </w:r>
      <w:r w:rsidRPr="0003349A">
        <w:rPr>
          <w:color w:val="062A60" w:themeColor="text1"/>
          <w:sz w:val="22"/>
          <w:szCs w:val="22"/>
          <w:highlight w:val="cyan"/>
        </w:rPr>
        <w:t>XXX</w:t>
      </w:r>
      <w:r w:rsidRPr="0003349A">
        <w:rPr>
          <w:color w:val="062A60" w:themeColor="text1"/>
          <w:sz w:val="22"/>
          <w:szCs w:val="22"/>
        </w:rPr>
        <w:t xml:space="preserve">. </w:t>
      </w:r>
    </w:p>
    <w:p w14:paraId="3D123AAB" w14:textId="77777777" w:rsidR="006B1C04" w:rsidRPr="0003349A" w:rsidRDefault="006B1C04" w:rsidP="0003349A">
      <w:pPr>
        <w:spacing w:after="120"/>
        <w:rPr>
          <w:color w:val="062A60" w:themeColor="text1"/>
          <w:sz w:val="22"/>
          <w:szCs w:val="22"/>
        </w:rPr>
      </w:pPr>
      <w:r w:rsidRPr="0003349A">
        <w:rPr>
          <w:color w:val="062A60" w:themeColor="text1"/>
          <w:sz w:val="22"/>
          <w:szCs w:val="22"/>
        </w:rPr>
        <w:t xml:space="preserve">There are staff toilets on </w:t>
      </w:r>
      <w:r w:rsidRPr="0003349A">
        <w:rPr>
          <w:color w:val="062A60" w:themeColor="text1"/>
          <w:sz w:val="22"/>
          <w:szCs w:val="22"/>
          <w:highlight w:val="cyan"/>
        </w:rPr>
        <w:t>XXX</w:t>
      </w:r>
      <w:r w:rsidRPr="0003349A">
        <w:rPr>
          <w:color w:val="062A60" w:themeColor="text1"/>
          <w:sz w:val="22"/>
          <w:szCs w:val="22"/>
        </w:rPr>
        <w:t xml:space="preserve"> and a kitchen on </w:t>
      </w:r>
      <w:r w:rsidRPr="0003349A">
        <w:rPr>
          <w:color w:val="062A60" w:themeColor="text1"/>
          <w:sz w:val="22"/>
          <w:szCs w:val="22"/>
          <w:highlight w:val="cyan"/>
        </w:rPr>
        <w:t>XXX</w:t>
      </w:r>
      <w:r w:rsidRPr="0003349A">
        <w:rPr>
          <w:color w:val="062A60" w:themeColor="text1"/>
          <w:sz w:val="22"/>
          <w:szCs w:val="22"/>
        </w:rPr>
        <w:t>.</w:t>
      </w:r>
    </w:p>
    <w:p w14:paraId="17EE42C0" w14:textId="77777777" w:rsidR="008313E7" w:rsidRPr="00B208F9" w:rsidRDefault="008313E7" w:rsidP="0003349A">
      <w:pPr>
        <w:spacing w:after="120"/>
        <w:rPr>
          <w:color w:val="062A60" w:themeColor="text1"/>
          <w:sz w:val="12"/>
          <w:szCs w:val="12"/>
        </w:rPr>
      </w:pPr>
    </w:p>
    <w:p w14:paraId="416344FF" w14:textId="77777777" w:rsidR="008313E7" w:rsidRPr="0003349A" w:rsidRDefault="008313E7" w:rsidP="0003349A">
      <w:pPr>
        <w:pStyle w:val="Heading2"/>
        <w:spacing w:after="120"/>
        <w:rPr>
          <w:rFonts w:asciiTheme="minorHAnsi" w:hAnsiTheme="minorHAnsi"/>
          <w:b/>
          <w:bCs/>
          <w:color w:val="062A60" w:themeColor="text1"/>
          <w:sz w:val="24"/>
          <w:szCs w:val="24"/>
        </w:rPr>
      </w:pPr>
      <w:bookmarkStart w:id="7" w:name="_Toc122508265"/>
      <w:bookmarkStart w:id="8" w:name="_Toc224910408"/>
      <w:r w:rsidRPr="0003349A">
        <w:rPr>
          <w:rFonts w:asciiTheme="minorHAnsi" w:hAnsiTheme="minorHAnsi"/>
          <w:b/>
          <w:bCs/>
          <w:color w:val="062A60" w:themeColor="text1"/>
          <w:sz w:val="24"/>
          <w:szCs w:val="24"/>
        </w:rPr>
        <w:t>Key staff</w:t>
      </w:r>
      <w:bookmarkEnd w:id="7"/>
      <w:bookmarkEnd w:id="8"/>
    </w:p>
    <w:p w14:paraId="185AB02C" w14:textId="77777777" w:rsidR="008313E7" w:rsidRPr="0003349A" w:rsidRDefault="008313E7" w:rsidP="0003349A">
      <w:pPr>
        <w:numPr>
          <w:ilvl w:val="0"/>
          <w:numId w:val="52"/>
        </w:numPr>
        <w:tabs>
          <w:tab w:val="left" w:pos="567"/>
        </w:tabs>
        <w:spacing w:after="120"/>
        <w:ind w:left="397" w:hanging="284"/>
        <w:rPr>
          <w:b/>
          <w:color w:val="062A60" w:themeColor="text1"/>
          <w:sz w:val="22"/>
          <w:szCs w:val="22"/>
        </w:rPr>
      </w:pPr>
      <w:r w:rsidRPr="0003349A">
        <w:rPr>
          <w:b/>
          <w:color w:val="062A60" w:themeColor="text1"/>
          <w:sz w:val="22"/>
          <w:szCs w:val="22"/>
        </w:rPr>
        <w:t xml:space="preserve">Ward clerks: </w:t>
      </w:r>
      <w:r w:rsidRPr="0003349A">
        <w:rPr>
          <w:color w:val="062A60" w:themeColor="text1"/>
          <w:sz w:val="22"/>
          <w:szCs w:val="22"/>
          <w:highlight w:val="cyan"/>
        </w:rPr>
        <w:t>&lt;insert name for each ward&gt;</w:t>
      </w:r>
    </w:p>
    <w:p w14:paraId="6A25510A" w14:textId="77777777" w:rsidR="008313E7" w:rsidRPr="0003349A" w:rsidRDefault="008313E7" w:rsidP="0003349A">
      <w:pPr>
        <w:numPr>
          <w:ilvl w:val="0"/>
          <w:numId w:val="52"/>
        </w:numPr>
        <w:tabs>
          <w:tab w:val="left" w:pos="567"/>
        </w:tabs>
        <w:spacing w:after="120"/>
        <w:ind w:left="397" w:hanging="284"/>
        <w:rPr>
          <w:b/>
          <w:color w:val="062A60" w:themeColor="text1"/>
          <w:sz w:val="22"/>
          <w:szCs w:val="22"/>
        </w:rPr>
      </w:pPr>
      <w:r w:rsidRPr="0003349A">
        <w:rPr>
          <w:b/>
          <w:color w:val="062A60" w:themeColor="text1"/>
          <w:sz w:val="22"/>
          <w:szCs w:val="22"/>
        </w:rPr>
        <w:t xml:space="preserve">Ward manager: </w:t>
      </w:r>
      <w:r w:rsidRPr="0003349A">
        <w:rPr>
          <w:color w:val="062A60" w:themeColor="text1"/>
          <w:sz w:val="22"/>
          <w:szCs w:val="22"/>
          <w:highlight w:val="cyan"/>
        </w:rPr>
        <w:t>&lt;insert name for each ward&gt;</w:t>
      </w:r>
    </w:p>
    <w:p w14:paraId="34A2CA4B" w14:textId="77777777" w:rsidR="008313E7" w:rsidRPr="0003349A" w:rsidRDefault="008313E7" w:rsidP="0003349A">
      <w:pPr>
        <w:numPr>
          <w:ilvl w:val="0"/>
          <w:numId w:val="52"/>
        </w:numPr>
        <w:tabs>
          <w:tab w:val="left" w:pos="567"/>
        </w:tabs>
        <w:spacing w:after="120"/>
        <w:ind w:left="397" w:hanging="284"/>
        <w:rPr>
          <w:b/>
          <w:color w:val="062A60" w:themeColor="text1"/>
          <w:sz w:val="22"/>
          <w:szCs w:val="22"/>
        </w:rPr>
      </w:pPr>
      <w:r w:rsidRPr="0003349A">
        <w:rPr>
          <w:b/>
          <w:color w:val="062A60" w:themeColor="text1"/>
          <w:sz w:val="22"/>
          <w:szCs w:val="22"/>
        </w:rPr>
        <w:t xml:space="preserve">Discharge coordinators: </w:t>
      </w:r>
      <w:r w:rsidRPr="0003349A">
        <w:rPr>
          <w:color w:val="062A60" w:themeColor="text1"/>
          <w:sz w:val="22"/>
          <w:szCs w:val="22"/>
          <w:highlight w:val="cyan"/>
        </w:rPr>
        <w:t>&lt;insert name for each ward&gt;</w:t>
      </w:r>
      <w:r w:rsidRPr="0003349A">
        <w:rPr>
          <w:color w:val="062A60" w:themeColor="text1"/>
          <w:sz w:val="22"/>
          <w:szCs w:val="22"/>
        </w:rPr>
        <w:t xml:space="preserve">. You will see them every morning at board round and they will liaise with you and various people/agencies to facilitate discharges. They will talk to families about discharge plans and are a great source of knowledge when it comes to the many local discharge pathways. </w:t>
      </w:r>
    </w:p>
    <w:p w14:paraId="64377B08" w14:textId="77777777" w:rsidR="008313E7" w:rsidRPr="0003349A" w:rsidRDefault="008313E7" w:rsidP="0003349A">
      <w:pPr>
        <w:numPr>
          <w:ilvl w:val="0"/>
          <w:numId w:val="52"/>
        </w:numPr>
        <w:tabs>
          <w:tab w:val="left" w:pos="567"/>
        </w:tabs>
        <w:spacing w:after="120"/>
        <w:ind w:left="397" w:hanging="284"/>
        <w:rPr>
          <w:color w:val="062A60" w:themeColor="text1"/>
          <w:sz w:val="22"/>
          <w:szCs w:val="22"/>
        </w:rPr>
      </w:pPr>
      <w:r w:rsidRPr="0003349A">
        <w:rPr>
          <w:b/>
          <w:color w:val="062A60" w:themeColor="text1"/>
          <w:sz w:val="22"/>
          <w:szCs w:val="22"/>
        </w:rPr>
        <w:t>Consultants:</w:t>
      </w:r>
      <w:r w:rsidRPr="0003349A">
        <w:rPr>
          <w:color w:val="062A60" w:themeColor="text1"/>
          <w:sz w:val="22"/>
          <w:szCs w:val="22"/>
        </w:rPr>
        <w:t xml:space="preserve"> </w:t>
      </w:r>
      <w:r w:rsidRPr="0003349A">
        <w:rPr>
          <w:color w:val="062A60" w:themeColor="text1"/>
          <w:sz w:val="22"/>
          <w:szCs w:val="22"/>
          <w:highlight w:val="cyan"/>
        </w:rPr>
        <w:t>&lt;insert names&gt;</w:t>
      </w:r>
    </w:p>
    <w:p w14:paraId="3F77CF4D" w14:textId="77777777" w:rsidR="008313E7" w:rsidRPr="0003349A" w:rsidRDefault="008313E7" w:rsidP="0003349A">
      <w:pPr>
        <w:numPr>
          <w:ilvl w:val="0"/>
          <w:numId w:val="52"/>
        </w:numPr>
        <w:tabs>
          <w:tab w:val="left" w:pos="567"/>
        </w:tabs>
        <w:spacing w:after="120"/>
        <w:ind w:left="397" w:hanging="284"/>
        <w:rPr>
          <w:b/>
          <w:color w:val="062A60" w:themeColor="text1"/>
          <w:sz w:val="22"/>
          <w:szCs w:val="22"/>
        </w:rPr>
      </w:pPr>
      <w:r w:rsidRPr="0003349A">
        <w:rPr>
          <w:b/>
          <w:color w:val="062A60" w:themeColor="text1"/>
          <w:sz w:val="22"/>
          <w:szCs w:val="22"/>
        </w:rPr>
        <w:t>Medical Nurse Practitioner:</w:t>
      </w:r>
      <w:r w:rsidRPr="0003349A">
        <w:rPr>
          <w:color w:val="062A60" w:themeColor="text1"/>
          <w:sz w:val="22"/>
          <w:szCs w:val="22"/>
        </w:rPr>
        <w:t xml:space="preserve"> </w:t>
      </w:r>
      <w:r w:rsidRPr="0003349A">
        <w:rPr>
          <w:color w:val="062A60" w:themeColor="text1"/>
          <w:sz w:val="22"/>
          <w:szCs w:val="22"/>
          <w:highlight w:val="cyan"/>
        </w:rPr>
        <w:t>&lt;insert name, and prescriber status&gt;</w:t>
      </w:r>
    </w:p>
    <w:p w14:paraId="72589E4D" w14:textId="77777777" w:rsidR="008313E7" w:rsidRPr="0003349A" w:rsidRDefault="008313E7" w:rsidP="0003349A">
      <w:pPr>
        <w:numPr>
          <w:ilvl w:val="0"/>
          <w:numId w:val="52"/>
        </w:numPr>
        <w:tabs>
          <w:tab w:val="left" w:pos="567"/>
        </w:tabs>
        <w:spacing w:after="120"/>
        <w:ind w:left="397" w:hanging="284"/>
        <w:rPr>
          <w:color w:val="062A60" w:themeColor="text1"/>
          <w:sz w:val="22"/>
          <w:szCs w:val="22"/>
        </w:rPr>
      </w:pPr>
      <w:r w:rsidRPr="0003349A">
        <w:rPr>
          <w:b/>
          <w:color w:val="062A60" w:themeColor="text1"/>
          <w:sz w:val="22"/>
          <w:szCs w:val="22"/>
        </w:rPr>
        <w:t xml:space="preserve">Physician Associate: </w:t>
      </w:r>
      <w:r w:rsidRPr="0003349A">
        <w:rPr>
          <w:color w:val="062A60" w:themeColor="text1"/>
          <w:sz w:val="22"/>
          <w:szCs w:val="22"/>
          <w:highlight w:val="cyan"/>
        </w:rPr>
        <w:t>&lt;insert name, and prescriber status&gt;</w:t>
      </w:r>
    </w:p>
    <w:p w14:paraId="4CBDEE4D" w14:textId="77777777" w:rsidR="008313E7" w:rsidRPr="0003349A" w:rsidRDefault="008313E7" w:rsidP="0003349A">
      <w:pPr>
        <w:numPr>
          <w:ilvl w:val="0"/>
          <w:numId w:val="52"/>
        </w:numPr>
        <w:tabs>
          <w:tab w:val="left" w:pos="567"/>
        </w:tabs>
        <w:spacing w:after="120"/>
        <w:ind w:left="397" w:hanging="284"/>
        <w:rPr>
          <w:color w:val="062A60" w:themeColor="text1"/>
          <w:sz w:val="22"/>
          <w:szCs w:val="22"/>
        </w:rPr>
      </w:pPr>
      <w:r w:rsidRPr="0003349A">
        <w:rPr>
          <w:b/>
          <w:color w:val="062A60" w:themeColor="text1"/>
          <w:sz w:val="22"/>
          <w:szCs w:val="22"/>
        </w:rPr>
        <w:t>IM3:</w:t>
      </w:r>
      <w:r w:rsidRPr="0003349A">
        <w:rPr>
          <w:color w:val="062A60" w:themeColor="text1"/>
          <w:sz w:val="22"/>
          <w:szCs w:val="22"/>
        </w:rPr>
        <w:t xml:space="preserve"> rotational post</w:t>
      </w:r>
    </w:p>
    <w:p w14:paraId="2D6BE367" w14:textId="77777777" w:rsidR="008313E7" w:rsidRPr="0003349A" w:rsidRDefault="008313E7" w:rsidP="0003349A">
      <w:pPr>
        <w:numPr>
          <w:ilvl w:val="0"/>
          <w:numId w:val="52"/>
        </w:numPr>
        <w:tabs>
          <w:tab w:val="left" w:pos="567"/>
        </w:tabs>
        <w:spacing w:after="120"/>
        <w:ind w:left="397" w:hanging="284"/>
        <w:rPr>
          <w:color w:val="062A60" w:themeColor="text1"/>
          <w:sz w:val="22"/>
          <w:szCs w:val="22"/>
        </w:rPr>
      </w:pPr>
      <w:r w:rsidRPr="0003349A">
        <w:rPr>
          <w:b/>
          <w:color w:val="062A60" w:themeColor="text1"/>
          <w:sz w:val="22"/>
          <w:szCs w:val="22"/>
        </w:rPr>
        <w:t>Therapists</w:t>
      </w:r>
      <w:r w:rsidRPr="0003349A">
        <w:rPr>
          <w:color w:val="062A60" w:themeColor="text1"/>
          <w:sz w:val="22"/>
          <w:szCs w:val="22"/>
        </w:rPr>
        <w:t xml:space="preserve">: The physiotherapy and occupational therapy teams look after </w:t>
      </w:r>
      <w:r w:rsidRPr="0003349A">
        <w:rPr>
          <w:color w:val="062A60" w:themeColor="text1"/>
          <w:sz w:val="22"/>
          <w:szCs w:val="22"/>
          <w:highlight w:val="cyan"/>
        </w:rPr>
        <w:t>XXX</w:t>
      </w:r>
      <w:r w:rsidRPr="0003349A">
        <w:rPr>
          <w:color w:val="062A60" w:themeColor="text1"/>
          <w:sz w:val="22"/>
          <w:szCs w:val="22"/>
        </w:rPr>
        <w:t xml:space="preserve"> patients. </w:t>
      </w:r>
    </w:p>
    <w:p w14:paraId="1EFFC1AF" w14:textId="77777777" w:rsidR="008313E7" w:rsidRPr="0003349A" w:rsidRDefault="008313E7" w:rsidP="0003349A">
      <w:pPr>
        <w:numPr>
          <w:ilvl w:val="0"/>
          <w:numId w:val="52"/>
        </w:numPr>
        <w:tabs>
          <w:tab w:val="left" w:pos="567"/>
        </w:tabs>
        <w:spacing w:after="120"/>
        <w:ind w:left="397" w:hanging="284"/>
        <w:rPr>
          <w:b/>
          <w:color w:val="062A60" w:themeColor="text1"/>
          <w:sz w:val="22"/>
          <w:szCs w:val="22"/>
        </w:rPr>
      </w:pPr>
      <w:r w:rsidRPr="0003349A">
        <w:rPr>
          <w:b/>
          <w:color w:val="062A60" w:themeColor="text1"/>
          <w:sz w:val="22"/>
          <w:szCs w:val="22"/>
        </w:rPr>
        <w:t xml:space="preserve">Orthopaedic team: </w:t>
      </w:r>
      <w:r w:rsidRPr="0003349A">
        <w:rPr>
          <w:bCs/>
          <w:color w:val="062A60" w:themeColor="text1"/>
          <w:sz w:val="22"/>
          <w:szCs w:val="22"/>
          <w:highlight w:val="cyan"/>
        </w:rPr>
        <w:t xml:space="preserve">&lt;explain structure of orthopaedic team, ward doctors, </w:t>
      </w:r>
      <w:r w:rsidRPr="0003349A">
        <w:rPr>
          <w:color w:val="062A60" w:themeColor="text1"/>
          <w:sz w:val="22"/>
          <w:szCs w:val="22"/>
          <w:highlight w:val="cyan"/>
        </w:rPr>
        <w:t xml:space="preserve">Advanced Orthopaedic Nurse Practitioner (or similar), </w:t>
      </w:r>
      <w:r w:rsidRPr="0003349A">
        <w:rPr>
          <w:bCs/>
          <w:color w:val="062A60" w:themeColor="text1"/>
          <w:sz w:val="22"/>
          <w:szCs w:val="22"/>
          <w:highlight w:val="cyan"/>
        </w:rPr>
        <w:t>the consultant on-call system, e.g. weekly rotation, comment on r</w:t>
      </w:r>
      <w:r w:rsidRPr="0003349A">
        <w:rPr>
          <w:color w:val="062A60" w:themeColor="text1"/>
          <w:sz w:val="22"/>
          <w:szCs w:val="22"/>
          <w:highlight w:val="cyan"/>
        </w:rPr>
        <w:t>egistrars (e.g. they are rarely on the ward due to their theatre/clinic duties), trauma coordinators (e.g. who are senior trauma nurses on bleep XXX or mobile XXX).&gt;</w:t>
      </w:r>
    </w:p>
    <w:p w14:paraId="1AC06E61" w14:textId="77777777" w:rsidR="00E439CD" w:rsidRPr="00B208F9" w:rsidRDefault="00E439CD" w:rsidP="0003349A">
      <w:pPr>
        <w:tabs>
          <w:tab w:val="left" w:pos="567"/>
        </w:tabs>
        <w:spacing w:after="120"/>
        <w:rPr>
          <w:b/>
          <w:color w:val="062A60" w:themeColor="text1"/>
          <w:sz w:val="12"/>
          <w:szCs w:val="12"/>
        </w:rPr>
      </w:pPr>
    </w:p>
    <w:p w14:paraId="1EA96678" w14:textId="77777777" w:rsidR="00E439CD" w:rsidRPr="0003349A" w:rsidRDefault="00E439CD" w:rsidP="0003349A">
      <w:pPr>
        <w:pStyle w:val="Heading2"/>
        <w:spacing w:after="120"/>
        <w:rPr>
          <w:rFonts w:asciiTheme="minorHAnsi" w:hAnsiTheme="minorHAnsi"/>
          <w:b/>
          <w:bCs/>
          <w:color w:val="062A60" w:themeColor="text1"/>
          <w:sz w:val="24"/>
          <w:szCs w:val="24"/>
        </w:rPr>
      </w:pPr>
      <w:bookmarkStart w:id="9" w:name="_Toc122508266"/>
      <w:bookmarkStart w:id="10" w:name="_Toc224910409"/>
      <w:r w:rsidRPr="0003349A">
        <w:rPr>
          <w:rFonts w:asciiTheme="minorHAnsi" w:hAnsiTheme="minorHAnsi"/>
          <w:b/>
          <w:bCs/>
          <w:color w:val="062A60" w:themeColor="text1"/>
          <w:sz w:val="24"/>
          <w:szCs w:val="24"/>
        </w:rPr>
        <w:t>Working patterns</w:t>
      </w:r>
      <w:bookmarkEnd w:id="9"/>
      <w:bookmarkEnd w:id="10"/>
      <w:r w:rsidRPr="0003349A">
        <w:rPr>
          <w:rFonts w:asciiTheme="minorHAnsi" w:hAnsiTheme="minorHAnsi"/>
          <w:b/>
          <w:bCs/>
          <w:color w:val="062A60" w:themeColor="text1"/>
          <w:sz w:val="24"/>
          <w:szCs w:val="24"/>
        </w:rPr>
        <w:t xml:space="preserve"> </w:t>
      </w:r>
    </w:p>
    <w:p w14:paraId="63CCCE3A" w14:textId="77777777" w:rsidR="00E439CD" w:rsidRPr="002E5E33" w:rsidRDefault="00E439CD" w:rsidP="0003349A">
      <w:pPr>
        <w:spacing w:after="120"/>
        <w:rPr>
          <w:color w:val="0C96B4" w:themeColor="accent2" w:themeShade="80"/>
          <w:sz w:val="22"/>
          <w:szCs w:val="22"/>
        </w:rPr>
      </w:pPr>
      <w:r w:rsidRPr="002E5E33">
        <w:rPr>
          <w:b/>
          <w:color w:val="0C96B4" w:themeColor="accent2" w:themeShade="80"/>
          <w:sz w:val="22"/>
          <w:szCs w:val="22"/>
        </w:rPr>
        <w:t>Consultant timetable</w:t>
      </w:r>
      <w:r w:rsidRPr="002E5E33">
        <w:rPr>
          <w:color w:val="0C96B4" w:themeColor="accent2" w:themeShade="80"/>
          <w:sz w:val="22"/>
          <w:szCs w:val="22"/>
        </w:rPr>
        <w:t xml:space="preserve"> </w:t>
      </w:r>
    </w:p>
    <w:p w14:paraId="43107DFB" w14:textId="77777777" w:rsidR="00E439CD" w:rsidRPr="0003349A" w:rsidRDefault="00E439CD" w:rsidP="0003349A">
      <w:pPr>
        <w:numPr>
          <w:ilvl w:val="0"/>
          <w:numId w:val="54"/>
        </w:numPr>
        <w:spacing w:after="120"/>
        <w:ind w:left="397" w:hanging="284"/>
        <w:rPr>
          <w:color w:val="062A60" w:themeColor="text1"/>
          <w:sz w:val="22"/>
          <w:szCs w:val="22"/>
        </w:rPr>
      </w:pPr>
      <w:r w:rsidRPr="0003349A">
        <w:rPr>
          <w:color w:val="062A60" w:themeColor="text1"/>
          <w:sz w:val="22"/>
          <w:szCs w:val="22"/>
        </w:rPr>
        <w:t xml:space="preserve">Dr </w:t>
      </w:r>
      <w:r w:rsidRPr="0003349A">
        <w:rPr>
          <w:color w:val="062A60" w:themeColor="text1"/>
          <w:sz w:val="22"/>
          <w:szCs w:val="22"/>
          <w:highlight w:val="cyan"/>
        </w:rPr>
        <w:t>XXX</w:t>
      </w:r>
      <w:r w:rsidRPr="0003349A">
        <w:rPr>
          <w:color w:val="062A60" w:themeColor="text1"/>
          <w:sz w:val="22"/>
          <w:szCs w:val="22"/>
        </w:rPr>
        <w:t xml:space="preserve"> works </w:t>
      </w:r>
      <w:r w:rsidRPr="0003349A">
        <w:rPr>
          <w:color w:val="062A60" w:themeColor="text1"/>
          <w:sz w:val="22"/>
          <w:szCs w:val="22"/>
          <w:highlight w:val="cyan"/>
        </w:rPr>
        <w:t>&lt;insert days of the week&gt;</w:t>
      </w:r>
    </w:p>
    <w:p w14:paraId="6ABDEA23" w14:textId="77777777" w:rsidR="00E439CD" w:rsidRPr="0003349A" w:rsidRDefault="00E439CD" w:rsidP="0003349A">
      <w:pPr>
        <w:numPr>
          <w:ilvl w:val="0"/>
          <w:numId w:val="54"/>
        </w:numPr>
        <w:spacing w:after="120"/>
        <w:ind w:left="397" w:hanging="284"/>
        <w:rPr>
          <w:color w:val="062A60" w:themeColor="text1"/>
          <w:sz w:val="22"/>
          <w:szCs w:val="22"/>
        </w:rPr>
      </w:pPr>
      <w:r w:rsidRPr="0003349A">
        <w:rPr>
          <w:color w:val="062A60" w:themeColor="text1"/>
          <w:sz w:val="22"/>
          <w:szCs w:val="22"/>
        </w:rPr>
        <w:t xml:space="preserve">Dr </w:t>
      </w:r>
      <w:r w:rsidRPr="0003349A">
        <w:rPr>
          <w:color w:val="062A60" w:themeColor="text1"/>
          <w:sz w:val="22"/>
          <w:szCs w:val="22"/>
          <w:highlight w:val="cyan"/>
        </w:rPr>
        <w:t>XXX</w:t>
      </w:r>
      <w:r w:rsidRPr="0003349A">
        <w:rPr>
          <w:color w:val="062A60" w:themeColor="text1"/>
          <w:sz w:val="22"/>
          <w:szCs w:val="22"/>
        </w:rPr>
        <w:t xml:space="preserve"> works </w:t>
      </w:r>
      <w:r w:rsidRPr="0003349A">
        <w:rPr>
          <w:color w:val="062A60" w:themeColor="text1"/>
          <w:sz w:val="22"/>
          <w:szCs w:val="22"/>
          <w:highlight w:val="cyan"/>
        </w:rPr>
        <w:t>&lt;insert days of the week&gt;</w:t>
      </w:r>
    </w:p>
    <w:p w14:paraId="12CC2665" w14:textId="77777777" w:rsidR="00E439CD" w:rsidRPr="0003349A" w:rsidRDefault="00E439CD" w:rsidP="0003349A">
      <w:pPr>
        <w:numPr>
          <w:ilvl w:val="0"/>
          <w:numId w:val="54"/>
        </w:numPr>
        <w:spacing w:after="120"/>
        <w:ind w:left="397" w:hanging="284"/>
        <w:rPr>
          <w:color w:val="062A60" w:themeColor="text1"/>
          <w:sz w:val="22"/>
          <w:szCs w:val="22"/>
          <w:highlight w:val="cyan"/>
        </w:rPr>
      </w:pPr>
      <w:r w:rsidRPr="0003349A">
        <w:rPr>
          <w:color w:val="062A60" w:themeColor="text1"/>
          <w:sz w:val="22"/>
          <w:szCs w:val="22"/>
          <w:highlight w:val="cyan"/>
        </w:rPr>
        <w:t>Etc.</w:t>
      </w:r>
    </w:p>
    <w:p w14:paraId="3CE9B6D3" w14:textId="77777777" w:rsidR="00E439CD" w:rsidRPr="002E5E33" w:rsidRDefault="00E439CD" w:rsidP="0003349A">
      <w:pPr>
        <w:spacing w:after="120"/>
        <w:rPr>
          <w:b/>
          <w:color w:val="0C96B4" w:themeColor="accent2" w:themeShade="80"/>
          <w:sz w:val="22"/>
          <w:szCs w:val="22"/>
        </w:rPr>
      </w:pPr>
      <w:r w:rsidRPr="002E5E33">
        <w:rPr>
          <w:b/>
          <w:color w:val="0C96B4" w:themeColor="accent2" w:themeShade="80"/>
          <w:sz w:val="22"/>
          <w:szCs w:val="22"/>
        </w:rPr>
        <w:t>Registrar timetable</w:t>
      </w:r>
    </w:p>
    <w:p w14:paraId="6D179717" w14:textId="77777777" w:rsidR="00E439CD" w:rsidRDefault="00E439CD" w:rsidP="0003349A">
      <w:pPr>
        <w:numPr>
          <w:ilvl w:val="0"/>
          <w:numId w:val="54"/>
        </w:numPr>
        <w:spacing w:after="120"/>
        <w:ind w:left="397" w:hanging="284"/>
        <w:rPr>
          <w:color w:val="062A60" w:themeColor="text1"/>
          <w:sz w:val="22"/>
          <w:szCs w:val="22"/>
        </w:rPr>
      </w:pPr>
      <w:r w:rsidRPr="0003349A">
        <w:rPr>
          <w:color w:val="062A60" w:themeColor="text1"/>
          <w:sz w:val="22"/>
          <w:szCs w:val="22"/>
        </w:rPr>
        <w:t xml:space="preserve">Variable with on calls and clinic commitments. </w:t>
      </w:r>
    </w:p>
    <w:p w14:paraId="7C68AB36" w14:textId="77777777" w:rsidR="00B208F9" w:rsidRPr="0003349A" w:rsidRDefault="00B208F9" w:rsidP="00B208F9">
      <w:pPr>
        <w:spacing w:after="120"/>
        <w:ind w:left="397"/>
        <w:rPr>
          <w:color w:val="062A60" w:themeColor="text1"/>
          <w:sz w:val="22"/>
          <w:szCs w:val="22"/>
        </w:rPr>
      </w:pPr>
    </w:p>
    <w:p w14:paraId="3D0C3069" w14:textId="77777777" w:rsidR="00E439CD" w:rsidRPr="002E5E33" w:rsidRDefault="00E439CD" w:rsidP="0003349A">
      <w:pPr>
        <w:spacing w:after="120"/>
        <w:rPr>
          <w:b/>
          <w:color w:val="0C96B4" w:themeColor="accent2" w:themeShade="80"/>
          <w:sz w:val="22"/>
          <w:szCs w:val="22"/>
        </w:rPr>
      </w:pPr>
      <w:r w:rsidRPr="002E5E33">
        <w:rPr>
          <w:b/>
          <w:color w:val="0C96B4" w:themeColor="accent2" w:themeShade="80"/>
          <w:sz w:val="22"/>
          <w:szCs w:val="22"/>
        </w:rPr>
        <w:lastRenderedPageBreak/>
        <w:t>Ward rounds</w:t>
      </w:r>
    </w:p>
    <w:p w14:paraId="17AA0B15" w14:textId="4365220D" w:rsidR="00E439CD" w:rsidRPr="0003349A" w:rsidRDefault="00E439CD" w:rsidP="0003349A">
      <w:pPr>
        <w:numPr>
          <w:ilvl w:val="0"/>
          <w:numId w:val="53"/>
        </w:numPr>
        <w:spacing w:after="120"/>
        <w:ind w:left="397" w:hanging="284"/>
        <w:rPr>
          <w:color w:val="062A60" w:themeColor="text1"/>
          <w:sz w:val="22"/>
          <w:szCs w:val="22"/>
        </w:rPr>
      </w:pPr>
      <w:r w:rsidRPr="0003349A">
        <w:rPr>
          <w:color w:val="062A60" w:themeColor="text1"/>
          <w:sz w:val="22"/>
          <w:szCs w:val="22"/>
        </w:rPr>
        <w:t>Mon</w:t>
      </w:r>
      <w:r w:rsidRPr="0003349A">
        <w:rPr>
          <w:color w:val="062A60" w:themeColor="text1"/>
          <w:sz w:val="22"/>
          <w:szCs w:val="22"/>
        </w:rPr>
        <w:tab/>
        <w:t xml:space="preserve">08:00 </w:t>
      </w:r>
      <w:r w:rsidRPr="0003349A">
        <w:rPr>
          <w:color w:val="062A60" w:themeColor="text1"/>
          <w:sz w:val="22"/>
          <w:szCs w:val="22"/>
        </w:rPr>
        <w:tab/>
      </w:r>
      <w:r w:rsidR="0003349A">
        <w:rPr>
          <w:color w:val="062A60" w:themeColor="text1"/>
          <w:sz w:val="22"/>
          <w:szCs w:val="22"/>
        </w:rPr>
        <w:tab/>
      </w:r>
      <w:r w:rsidRPr="0003349A">
        <w:rPr>
          <w:color w:val="062A60" w:themeColor="text1"/>
          <w:sz w:val="22"/>
          <w:szCs w:val="22"/>
          <w:highlight w:val="cyan"/>
        </w:rPr>
        <w:t>&lt;insert details of ward round lead&gt;</w:t>
      </w:r>
    </w:p>
    <w:p w14:paraId="7177DD6C" w14:textId="77777777" w:rsidR="00E439CD" w:rsidRPr="0003349A" w:rsidRDefault="00E439CD" w:rsidP="0003349A">
      <w:pPr>
        <w:numPr>
          <w:ilvl w:val="0"/>
          <w:numId w:val="53"/>
        </w:numPr>
        <w:spacing w:after="120"/>
        <w:ind w:left="397" w:hanging="284"/>
        <w:rPr>
          <w:color w:val="062A60" w:themeColor="text1"/>
          <w:sz w:val="22"/>
          <w:szCs w:val="22"/>
        </w:rPr>
      </w:pPr>
      <w:r w:rsidRPr="0003349A">
        <w:rPr>
          <w:color w:val="062A60" w:themeColor="text1"/>
          <w:sz w:val="22"/>
          <w:szCs w:val="22"/>
        </w:rPr>
        <w:t>Tues</w:t>
      </w:r>
      <w:r w:rsidRPr="0003349A">
        <w:rPr>
          <w:color w:val="062A60" w:themeColor="text1"/>
          <w:sz w:val="22"/>
          <w:szCs w:val="22"/>
        </w:rPr>
        <w:tab/>
        <w:t>08:00</w:t>
      </w:r>
      <w:r w:rsidRPr="0003349A">
        <w:rPr>
          <w:color w:val="062A60" w:themeColor="text1"/>
          <w:sz w:val="22"/>
          <w:szCs w:val="22"/>
        </w:rPr>
        <w:tab/>
      </w:r>
      <w:r w:rsidRPr="0003349A">
        <w:rPr>
          <w:color w:val="062A60" w:themeColor="text1"/>
          <w:sz w:val="22"/>
          <w:szCs w:val="22"/>
        </w:rPr>
        <w:tab/>
      </w:r>
      <w:r w:rsidRPr="0003349A">
        <w:rPr>
          <w:color w:val="062A60" w:themeColor="text1"/>
          <w:sz w:val="22"/>
          <w:szCs w:val="22"/>
          <w:highlight w:val="cyan"/>
        </w:rPr>
        <w:t>&lt;insert details of ward round lead&gt;</w:t>
      </w:r>
    </w:p>
    <w:p w14:paraId="1E766C4D" w14:textId="77777777" w:rsidR="00E439CD" w:rsidRPr="0003349A" w:rsidRDefault="00E439CD" w:rsidP="0003349A">
      <w:pPr>
        <w:numPr>
          <w:ilvl w:val="0"/>
          <w:numId w:val="53"/>
        </w:numPr>
        <w:spacing w:after="120"/>
        <w:ind w:left="397" w:hanging="284"/>
        <w:rPr>
          <w:color w:val="062A60" w:themeColor="text1"/>
          <w:sz w:val="22"/>
          <w:szCs w:val="22"/>
        </w:rPr>
      </w:pPr>
      <w:r w:rsidRPr="0003349A">
        <w:rPr>
          <w:color w:val="062A60" w:themeColor="text1"/>
          <w:sz w:val="22"/>
          <w:szCs w:val="22"/>
        </w:rPr>
        <w:t>Wed</w:t>
      </w:r>
      <w:r w:rsidRPr="0003349A">
        <w:rPr>
          <w:color w:val="062A60" w:themeColor="text1"/>
          <w:sz w:val="22"/>
          <w:szCs w:val="22"/>
        </w:rPr>
        <w:tab/>
        <w:t>08:00</w:t>
      </w:r>
      <w:r w:rsidRPr="0003349A">
        <w:rPr>
          <w:color w:val="062A60" w:themeColor="text1"/>
          <w:sz w:val="22"/>
          <w:szCs w:val="22"/>
        </w:rPr>
        <w:tab/>
      </w:r>
      <w:r w:rsidRPr="0003349A">
        <w:rPr>
          <w:color w:val="062A60" w:themeColor="text1"/>
          <w:sz w:val="22"/>
          <w:szCs w:val="22"/>
        </w:rPr>
        <w:tab/>
      </w:r>
      <w:r w:rsidRPr="0003349A">
        <w:rPr>
          <w:color w:val="062A60" w:themeColor="text1"/>
          <w:sz w:val="22"/>
          <w:szCs w:val="22"/>
          <w:highlight w:val="cyan"/>
        </w:rPr>
        <w:t>&lt;insert details of ward round lead&gt;</w:t>
      </w:r>
    </w:p>
    <w:p w14:paraId="40258763" w14:textId="77777777" w:rsidR="00E439CD" w:rsidRPr="0003349A" w:rsidRDefault="00E439CD" w:rsidP="0003349A">
      <w:pPr>
        <w:numPr>
          <w:ilvl w:val="0"/>
          <w:numId w:val="53"/>
        </w:numPr>
        <w:spacing w:after="120"/>
        <w:ind w:left="397" w:hanging="284"/>
        <w:rPr>
          <w:color w:val="062A60" w:themeColor="text1"/>
          <w:sz w:val="22"/>
          <w:szCs w:val="22"/>
        </w:rPr>
      </w:pPr>
      <w:r w:rsidRPr="0003349A">
        <w:rPr>
          <w:color w:val="062A60" w:themeColor="text1"/>
          <w:sz w:val="22"/>
          <w:szCs w:val="22"/>
        </w:rPr>
        <w:t>Thurs</w:t>
      </w:r>
      <w:r w:rsidRPr="0003349A">
        <w:rPr>
          <w:color w:val="062A60" w:themeColor="text1"/>
          <w:sz w:val="22"/>
          <w:szCs w:val="22"/>
        </w:rPr>
        <w:tab/>
        <w:t>08:00</w:t>
      </w:r>
      <w:r w:rsidRPr="0003349A">
        <w:rPr>
          <w:color w:val="062A60" w:themeColor="text1"/>
          <w:sz w:val="22"/>
          <w:szCs w:val="22"/>
        </w:rPr>
        <w:tab/>
      </w:r>
      <w:r w:rsidRPr="0003349A">
        <w:rPr>
          <w:color w:val="062A60" w:themeColor="text1"/>
          <w:sz w:val="22"/>
          <w:szCs w:val="22"/>
        </w:rPr>
        <w:tab/>
      </w:r>
      <w:r w:rsidRPr="0003349A">
        <w:rPr>
          <w:color w:val="062A60" w:themeColor="text1"/>
          <w:sz w:val="22"/>
          <w:szCs w:val="22"/>
          <w:highlight w:val="cyan"/>
        </w:rPr>
        <w:t>&lt;insert details of ward round lead&gt;</w:t>
      </w:r>
    </w:p>
    <w:p w14:paraId="7AC7AA64" w14:textId="19D82F55" w:rsidR="00E439CD" w:rsidRPr="0003349A" w:rsidRDefault="00E439CD" w:rsidP="0003349A">
      <w:pPr>
        <w:numPr>
          <w:ilvl w:val="0"/>
          <w:numId w:val="53"/>
        </w:numPr>
        <w:spacing w:after="120"/>
        <w:ind w:left="397" w:hanging="284"/>
        <w:rPr>
          <w:color w:val="062A60" w:themeColor="text1"/>
          <w:sz w:val="22"/>
          <w:szCs w:val="22"/>
        </w:rPr>
      </w:pPr>
      <w:r w:rsidRPr="0003349A">
        <w:rPr>
          <w:color w:val="062A60" w:themeColor="text1"/>
          <w:sz w:val="22"/>
          <w:szCs w:val="22"/>
        </w:rPr>
        <w:t>Fri</w:t>
      </w:r>
      <w:r w:rsidRPr="0003349A">
        <w:rPr>
          <w:color w:val="062A60" w:themeColor="text1"/>
          <w:sz w:val="22"/>
          <w:szCs w:val="22"/>
        </w:rPr>
        <w:tab/>
      </w:r>
      <w:r w:rsidRPr="0003349A">
        <w:rPr>
          <w:color w:val="062A60" w:themeColor="text1"/>
          <w:sz w:val="22"/>
          <w:szCs w:val="22"/>
        </w:rPr>
        <w:tab/>
        <w:t xml:space="preserve">08:00 </w:t>
      </w:r>
      <w:r w:rsidRPr="0003349A">
        <w:rPr>
          <w:color w:val="062A60" w:themeColor="text1"/>
          <w:sz w:val="22"/>
          <w:szCs w:val="22"/>
        </w:rPr>
        <w:tab/>
      </w:r>
      <w:r w:rsidR="0003349A">
        <w:rPr>
          <w:color w:val="062A60" w:themeColor="text1"/>
          <w:sz w:val="22"/>
          <w:szCs w:val="22"/>
        </w:rPr>
        <w:tab/>
      </w:r>
      <w:r w:rsidRPr="0003349A">
        <w:rPr>
          <w:color w:val="062A60" w:themeColor="text1"/>
          <w:sz w:val="22"/>
          <w:szCs w:val="22"/>
          <w:highlight w:val="cyan"/>
        </w:rPr>
        <w:t>&lt;insert details of ward round lead&gt;</w:t>
      </w:r>
    </w:p>
    <w:p w14:paraId="58E0BED4" w14:textId="77777777" w:rsidR="00E439CD" w:rsidRDefault="00E439CD" w:rsidP="0003349A">
      <w:pPr>
        <w:spacing w:after="120"/>
        <w:rPr>
          <w:color w:val="062A60" w:themeColor="text1"/>
          <w:sz w:val="22"/>
          <w:szCs w:val="22"/>
        </w:rPr>
      </w:pPr>
      <w:r w:rsidRPr="0003349A">
        <w:rPr>
          <w:color w:val="062A60" w:themeColor="text1"/>
          <w:sz w:val="22"/>
          <w:szCs w:val="22"/>
        </w:rPr>
        <w:t>The patient list needs to updated by a ward team member with new overnight cases added before 08:00.</w:t>
      </w:r>
    </w:p>
    <w:p w14:paraId="11320818" w14:textId="77777777" w:rsidR="00FB4915" w:rsidRPr="00FB4915" w:rsidRDefault="00FB4915" w:rsidP="0003349A">
      <w:pPr>
        <w:spacing w:after="120"/>
        <w:rPr>
          <w:color w:val="062A60" w:themeColor="text1"/>
          <w:sz w:val="6"/>
          <w:szCs w:val="8"/>
        </w:rPr>
      </w:pPr>
    </w:p>
    <w:p w14:paraId="4105B8A3" w14:textId="77777777" w:rsidR="00E439CD" w:rsidRPr="00FB4915" w:rsidRDefault="00E439CD" w:rsidP="0003349A">
      <w:pPr>
        <w:pStyle w:val="Heading2"/>
        <w:spacing w:after="120"/>
        <w:rPr>
          <w:rFonts w:asciiTheme="minorHAnsi" w:hAnsiTheme="minorHAnsi"/>
          <w:b/>
          <w:bCs/>
          <w:color w:val="062A60" w:themeColor="text1"/>
          <w:sz w:val="24"/>
          <w:szCs w:val="24"/>
        </w:rPr>
      </w:pPr>
      <w:bookmarkStart w:id="11" w:name="_Toc122508267"/>
      <w:bookmarkStart w:id="12" w:name="_Toc224910410"/>
      <w:r w:rsidRPr="00FB4915">
        <w:rPr>
          <w:rFonts w:asciiTheme="minorHAnsi" w:hAnsiTheme="minorHAnsi"/>
          <w:b/>
          <w:bCs/>
          <w:color w:val="062A60" w:themeColor="text1"/>
          <w:sz w:val="24"/>
          <w:szCs w:val="24"/>
        </w:rPr>
        <w:t>Communication systems</w:t>
      </w:r>
      <w:bookmarkEnd w:id="11"/>
      <w:bookmarkEnd w:id="12"/>
    </w:p>
    <w:p w14:paraId="13891517" w14:textId="77777777" w:rsidR="00E439CD" w:rsidRPr="00DE6CDE" w:rsidRDefault="00E439CD" w:rsidP="00AA2362">
      <w:pPr>
        <w:spacing w:after="120"/>
        <w:rPr>
          <w:b/>
          <w:bCs/>
          <w:color w:val="0C96B4" w:themeColor="accent2" w:themeShade="80"/>
          <w:sz w:val="22"/>
          <w:szCs w:val="22"/>
        </w:rPr>
      </w:pPr>
      <w:bookmarkStart w:id="13" w:name="_Toc122508016"/>
      <w:bookmarkStart w:id="14" w:name="_Toc122508268"/>
      <w:r w:rsidRPr="00DE6CDE">
        <w:rPr>
          <w:b/>
          <w:bCs/>
          <w:color w:val="0C96B4" w:themeColor="accent2" w:themeShade="80"/>
          <w:sz w:val="22"/>
          <w:szCs w:val="22"/>
        </w:rPr>
        <w:t xml:space="preserve">WhatsApp &amp; </w:t>
      </w:r>
      <w:proofErr w:type="spellStart"/>
      <w:r w:rsidRPr="00DE6CDE">
        <w:rPr>
          <w:b/>
          <w:bCs/>
          <w:color w:val="0C96B4" w:themeColor="accent2" w:themeShade="80"/>
          <w:sz w:val="22"/>
          <w:szCs w:val="22"/>
        </w:rPr>
        <w:t>Siilo</w:t>
      </w:r>
      <w:proofErr w:type="spellEnd"/>
      <w:r w:rsidRPr="00DE6CDE">
        <w:rPr>
          <w:b/>
          <w:bCs/>
          <w:color w:val="0C96B4" w:themeColor="accent2" w:themeShade="80"/>
          <w:sz w:val="22"/>
          <w:szCs w:val="22"/>
        </w:rPr>
        <w:t xml:space="preserve"> </w:t>
      </w:r>
      <w:r w:rsidRPr="00DE6CDE">
        <w:rPr>
          <w:b/>
          <w:bCs/>
          <w:color w:val="0C96B4" w:themeColor="accent2" w:themeShade="80"/>
          <w:sz w:val="22"/>
          <w:szCs w:val="22"/>
          <w:highlight w:val="cyan"/>
        </w:rPr>
        <w:t>&lt;insert other system if used&gt;</w:t>
      </w:r>
      <w:bookmarkEnd w:id="13"/>
      <w:bookmarkEnd w:id="14"/>
    </w:p>
    <w:p w14:paraId="0CFADEF6" w14:textId="77777777" w:rsidR="00E439CD" w:rsidRPr="0003349A" w:rsidRDefault="00E439CD" w:rsidP="00AA2362">
      <w:pPr>
        <w:spacing w:after="120"/>
        <w:rPr>
          <w:bCs/>
          <w:color w:val="062A60" w:themeColor="text1"/>
          <w:sz w:val="22"/>
          <w:szCs w:val="22"/>
        </w:rPr>
      </w:pPr>
      <w:r w:rsidRPr="0003349A">
        <w:rPr>
          <w:bCs/>
          <w:color w:val="062A60" w:themeColor="text1"/>
          <w:sz w:val="22"/>
          <w:szCs w:val="22"/>
        </w:rPr>
        <w:t xml:space="preserve">The HFU uses </w:t>
      </w:r>
      <w:r w:rsidRPr="0003349A">
        <w:rPr>
          <w:bCs/>
          <w:color w:val="062A60" w:themeColor="text1"/>
          <w:sz w:val="22"/>
          <w:szCs w:val="22"/>
          <w:highlight w:val="cyan"/>
        </w:rPr>
        <w:t>XXX</w:t>
      </w:r>
      <w:r w:rsidRPr="0003349A">
        <w:rPr>
          <w:bCs/>
          <w:color w:val="062A60" w:themeColor="text1"/>
          <w:sz w:val="22"/>
          <w:szCs w:val="22"/>
        </w:rPr>
        <w:t xml:space="preserve"> as a preferred messaging service. You will be added to the group on arrival. This is the standard way to contact each other regarding patients &amp; consultant queries throughout the day. Images of e.g. VBGs and patient details can be sent via </w:t>
      </w:r>
      <w:proofErr w:type="spellStart"/>
      <w:r w:rsidRPr="0003349A">
        <w:rPr>
          <w:bCs/>
          <w:color w:val="062A60" w:themeColor="text1"/>
          <w:sz w:val="22"/>
          <w:szCs w:val="22"/>
        </w:rPr>
        <w:t>Siilo</w:t>
      </w:r>
      <w:proofErr w:type="spellEnd"/>
      <w:r w:rsidRPr="0003349A">
        <w:rPr>
          <w:bCs/>
          <w:color w:val="062A60" w:themeColor="text1"/>
          <w:sz w:val="22"/>
          <w:szCs w:val="22"/>
        </w:rPr>
        <w:t xml:space="preserve"> but </w:t>
      </w:r>
      <w:r w:rsidRPr="0003349A">
        <w:rPr>
          <w:b/>
          <w:bCs/>
          <w:color w:val="062A60" w:themeColor="text1"/>
          <w:sz w:val="22"/>
          <w:szCs w:val="22"/>
        </w:rPr>
        <w:t>not</w:t>
      </w:r>
      <w:r w:rsidRPr="0003349A">
        <w:rPr>
          <w:bCs/>
          <w:color w:val="062A60" w:themeColor="text1"/>
          <w:sz w:val="22"/>
          <w:szCs w:val="22"/>
        </w:rPr>
        <w:t xml:space="preserve"> via WhatsApp which does not have sufficient security. </w:t>
      </w:r>
    </w:p>
    <w:p w14:paraId="0F484169" w14:textId="77777777" w:rsidR="00E439CD" w:rsidRPr="0003349A" w:rsidRDefault="00E439CD" w:rsidP="00AA2362">
      <w:pPr>
        <w:spacing w:after="120"/>
        <w:rPr>
          <w:bCs/>
          <w:color w:val="062A60" w:themeColor="text1"/>
          <w:sz w:val="22"/>
          <w:szCs w:val="22"/>
        </w:rPr>
      </w:pPr>
      <w:r w:rsidRPr="0003349A">
        <w:rPr>
          <w:bCs/>
          <w:color w:val="062A60" w:themeColor="text1"/>
          <w:sz w:val="22"/>
          <w:szCs w:val="22"/>
        </w:rPr>
        <w:t>You may wish to set up your own WhatsApp group for non-patient related communication e.g. lunch plans, requests to help out.</w:t>
      </w:r>
    </w:p>
    <w:p w14:paraId="62021BE7" w14:textId="77777777" w:rsidR="00E439CD" w:rsidRPr="0003349A" w:rsidRDefault="00E439CD" w:rsidP="00AA2362">
      <w:pPr>
        <w:spacing w:after="120"/>
        <w:rPr>
          <w:bCs/>
          <w:color w:val="062A60" w:themeColor="text1"/>
          <w:sz w:val="22"/>
          <w:szCs w:val="22"/>
        </w:rPr>
      </w:pPr>
      <w:r w:rsidRPr="0003349A">
        <w:rPr>
          <w:bCs/>
          <w:color w:val="062A60" w:themeColor="text1"/>
          <w:sz w:val="22"/>
          <w:szCs w:val="22"/>
          <w:highlight w:val="cyan"/>
        </w:rPr>
        <w:t xml:space="preserve">&lt;insert details of bleeps, e.g. There is one baton bleep for admissions XXX. </w:t>
      </w:r>
      <w:r w:rsidRPr="0003349A">
        <w:rPr>
          <w:b/>
          <w:bCs/>
          <w:color w:val="062A60" w:themeColor="text1"/>
          <w:sz w:val="22"/>
          <w:szCs w:val="22"/>
          <w:highlight w:val="cyan"/>
        </w:rPr>
        <w:t>Someone needs to hold this bleep daily</w:t>
      </w:r>
      <w:r w:rsidRPr="0003349A">
        <w:rPr>
          <w:bCs/>
          <w:color w:val="062A60" w:themeColor="text1"/>
          <w:sz w:val="22"/>
          <w:szCs w:val="22"/>
          <w:highlight w:val="cyan"/>
        </w:rPr>
        <w:t>.&gt;</w:t>
      </w:r>
    </w:p>
    <w:p w14:paraId="05F5670E" w14:textId="77777777" w:rsidR="00E439CD" w:rsidRPr="0003349A" w:rsidRDefault="00E439CD" w:rsidP="00AA2362">
      <w:pPr>
        <w:spacing w:after="120"/>
        <w:rPr>
          <w:bCs/>
          <w:color w:val="062A60" w:themeColor="text1"/>
          <w:sz w:val="22"/>
          <w:szCs w:val="22"/>
        </w:rPr>
      </w:pPr>
      <w:r w:rsidRPr="0003349A">
        <w:rPr>
          <w:bCs/>
          <w:color w:val="062A60" w:themeColor="text1"/>
          <w:sz w:val="22"/>
          <w:szCs w:val="22"/>
        </w:rPr>
        <w:t xml:space="preserve">Usually the more senior trainees (GPSTs) are happy to field straightforward issues from more junior trainees, with queries via the junior </w:t>
      </w:r>
      <w:proofErr w:type="spellStart"/>
      <w:r w:rsidRPr="0003349A">
        <w:rPr>
          <w:bCs/>
          <w:color w:val="062A60" w:themeColor="text1"/>
          <w:sz w:val="22"/>
          <w:szCs w:val="22"/>
        </w:rPr>
        <w:t>Siilo</w:t>
      </w:r>
      <w:proofErr w:type="spellEnd"/>
      <w:r w:rsidRPr="0003349A">
        <w:rPr>
          <w:bCs/>
          <w:color w:val="062A60" w:themeColor="text1"/>
          <w:sz w:val="22"/>
          <w:szCs w:val="22"/>
        </w:rPr>
        <w:t xml:space="preserve">. Senior support is always accessible via </w:t>
      </w:r>
      <w:proofErr w:type="spellStart"/>
      <w:r w:rsidRPr="0003349A">
        <w:rPr>
          <w:bCs/>
          <w:color w:val="062A60" w:themeColor="text1"/>
          <w:sz w:val="22"/>
          <w:szCs w:val="22"/>
        </w:rPr>
        <w:t>Siilo</w:t>
      </w:r>
      <w:proofErr w:type="spellEnd"/>
      <w:r w:rsidRPr="0003349A">
        <w:rPr>
          <w:bCs/>
          <w:color w:val="062A60" w:themeColor="text1"/>
          <w:sz w:val="22"/>
          <w:szCs w:val="22"/>
        </w:rPr>
        <w:t xml:space="preserve"> too.</w:t>
      </w:r>
    </w:p>
    <w:p w14:paraId="327F3A69" w14:textId="77777777" w:rsidR="00E439CD" w:rsidRPr="0003349A" w:rsidRDefault="00E439CD" w:rsidP="00AA2362">
      <w:pPr>
        <w:spacing w:after="120"/>
        <w:rPr>
          <w:bCs/>
          <w:color w:val="062A60" w:themeColor="text1"/>
          <w:sz w:val="22"/>
          <w:szCs w:val="22"/>
        </w:rPr>
      </w:pPr>
      <w:r w:rsidRPr="0003349A">
        <w:rPr>
          <w:b/>
          <w:bCs/>
          <w:color w:val="062A60" w:themeColor="text1"/>
          <w:sz w:val="22"/>
          <w:szCs w:val="22"/>
        </w:rPr>
        <w:t>Important apps</w:t>
      </w:r>
      <w:r w:rsidRPr="0003349A">
        <w:rPr>
          <w:bCs/>
          <w:color w:val="062A60" w:themeColor="text1"/>
          <w:sz w:val="22"/>
          <w:szCs w:val="22"/>
        </w:rPr>
        <w:t xml:space="preserve"> to have are: </w:t>
      </w:r>
      <w:proofErr w:type="spellStart"/>
      <w:r w:rsidRPr="0003349A">
        <w:rPr>
          <w:bCs/>
          <w:color w:val="062A60" w:themeColor="text1"/>
          <w:sz w:val="22"/>
          <w:szCs w:val="22"/>
        </w:rPr>
        <w:t>Siilo</w:t>
      </w:r>
      <w:proofErr w:type="spellEnd"/>
      <w:r w:rsidRPr="0003349A">
        <w:rPr>
          <w:bCs/>
          <w:color w:val="062A60" w:themeColor="text1"/>
          <w:sz w:val="22"/>
          <w:szCs w:val="22"/>
        </w:rPr>
        <w:t xml:space="preserve">, Induction (contact numbers &amp; extensions), </w:t>
      </w:r>
      <w:proofErr w:type="spellStart"/>
      <w:r w:rsidRPr="0003349A">
        <w:rPr>
          <w:bCs/>
          <w:color w:val="062A60" w:themeColor="text1"/>
          <w:sz w:val="22"/>
          <w:szCs w:val="22"/>
        </w:rPr>
        <w:t>MedCal</w:t>
      </w:r>
      <w:proofErr w:type="spellEnd"/>
      <w:r w:rsidRPr="0003349A">
        <w:rPr>
          <w:bCs/>
          <w:color w:val="062A60" w:themeColor="text1"/>
          <w:sz w:val="22"/>
          <w:szCs w:val="22"/>
        </w:rPr>
        <w:t xml:space="preserve"> or Calculate, BNF </w:t>
      </w:r>
      <w:r w:rsidRPr="0003349A">
        <w:rPr>
          <w:bCs/>
          <w:color w:val="062A60" w:themeColor="text1"/>
          <w:sz w:val="22"/>
          <w:szCs w:val="22"/>
          <w:highlight w:val="cyan"/>
        </w:rPr>
        <w:t>&lt;insert other hospital specific apps if available&gt;</w:t>
      </w:r>
      <w:r w:rsidRPr="0003349A">
        <w:rPr>
          <w:bCs/>
          <w:color w:val="062A60" w:themeColor="text1"/>
          <w:sz w:val="22"/>
          <w:szCs w:val="22"/>
        </w:rPr>
        <w:t>.</w:t>
      </w:r>
    </w:p>
    <w:p w14:paraId="55F09C12" w14:textId="77777777" w:rsidR="00E439CD" w:rsidRPr="00DE6CDE" w:rsidRDefault="00E439CD" w:rsidP="00AA2362">
      <w:pPr>
        <w:spacing w:after="120"/>
        <w:rPr>
          <w:b/>
          <w:bCs/>
          <w:color w:val="0C96B4" w:themeColor="accent2" w:themeShade="80"/>
          <w:sz w:val="22"/>
          <w:szCs w:val="22"/>
        </w:rPr>
      </w:pPr>
      <w:bookmarkStart w:id="15" w:name="_Toc122508017"/>
      <w:bookmarkStart w:id="16" w:name="_Toc122508269"/>
      <w:r w:rsidRPr="00DE6CDE">
        <w:rPr>
          <w:b/>
          <w:bCs/>
          <w:color w:val="0C96B4" w:themeColor="accent2" w:themeShade="80"/>
          <w:sz w:val="22"/>
          <w:szCs w:val="22"/>
        </w:rPr>
        <w:t>White board rounds</w:t>
      </w:r>
      <w:bookmarkEnd w:id="15"/>
      <w:bookmarkEnd w:id="16"/>
    </w:p>
    <w:p w14:paraId="0AA034C9" w14:textId="77777777" w:rsidR="00E439CD" w:rsidRDefault="00E439CD" w:rsidP="00AA2362">
      <w:pPr>
        <w:spacing w:after="120"/>
        <w:rPr>
          <w:color w:val="062A60" w:themeColor="text1"/>
          <w:sz w:val="22"/>
          <w:szCs w:val="22"/>
        </w:rPr>
      </w:pPr>
      <w:r w:rsidRPr="0003349A">
        <w:rPr>
          <w:color w:val="062A60" w:themeColor="text1"/>
          <w:sz w:val="22"/>
          <w:szCs w:val="22"/>
        </w:rPr>
        <w:t xml:space="preserve">These occur every morning at </w:t>
      </w:r>
      <w:r w:rsidRPr="0003349A">
        <w:rPr>
          <w:color w:val="062A60" w:themeColor="text1"/>
          <w:sz w:val="22"/>
          <w:szCs w:val="22"/>
          <w:highlight w:val="cyan"/>
        </w:rPr>
        <w:t>XXX</w:t>
      </w:r>
      <w:r w:rsidRPr="0003349A">
        <w:rPr>
          <w:color w:val="062A60" w:themeColor="text1"/>
          <w:sz w:val="22"/>
          <w:szCs w:val="22"/>
        </w:rPr>
        <w:t xml:space="preserve">. This involves the doctors, discharge coordinator, physiotherapist and OT. It is a brief run through of each patient and their planned discharge destination and timeframe. </w:t>
      </w:r>
    </w:p>
    <w:p w14:paraId="1DE87EA3" w14:textId="77777777" w:rsidR="00B208F9" w:rsidRPr="00B208F9" w:rsidRDefault="00B208F9" w:rsidP="00AA2362">
      <w:pPr>
        <w:spacing w:after="120"/>
        <w:rPr>
          <w:color w:val="062A60" w:themeColor="text1"/>
          <w:sz w:val="12"/>
          <w:szCs w:val="12"/>
        </w:rPr>
      </w:pPr>
    </w:p>
    <w:p w14:paraId="3F15B91E" w14:textId="77777777" w:rsidR="00E439CD" w:rsidRPr="00AA2362" w:rsidRDefault="00E439CD" w:rsidP="00AA2362">
      <w:pPr>
        <w:pStyle w:val="Heading2"/>
        <w:spacing w:after="120"/>
        <w:rPr>
          <w:rFonts w:asciiTheme="minorHAnsi" w:hAnsiTheme="minorHAnsi"/>
          <w:b/>
          <w:bCs/>
          <w:color w:val="062A60" w:themeColor="text1"/>
          <w:sz w:val="24"/>
          <w:szCs w:val="24"/>
        </w:rPr>
      </w:pPr>
      <w:bookmarkStart w:id="17" w:name="_Toc122508270"/>
      <w:bookmarkStart w:id="18" w:name="_Toc224910411"/>
      <w:r w:rsidRPr="00AA2362">
        <w:rPr>
          <w:rFonts w:asciiTheme="minorHAnsi" w:hAnsiTheme="minorHAnsi"/>
          <w:b/>
          <w:bCs/>
          <w:color w:val="062A60" w:themeColor="text1"/>
          <w:sz w:val="24"/>
          <w:szCs w:val="24"/>
        </w:rPr>
        <w:t>Annual and study leave</w:t>
      </w:r>
      <w:bookmarkEnd w:id="17"/>
      <w:bookmarkEnd w:id="18"/>
      <w:r w:rsidRPr="00AA2362">
        <w:rPr>
          <w:rFonts w:asciiTheme="minorHAnsi" w:hAnsiTheme="minorHAnsi"/>
          <w:b/>
          <w:bCs/>
          <w:color w:val="062A60" w:themeColor="text1"/>
          <w:sz w:val="24"/>
          <w:szCs w:val="24"/>
        </w:rPr>
        <w:t xml:space="preserve"> </w:t>
      </w:r>
    </w:p>
    <w:p w14:paraId="3F6B9348" w14:textId="77777777" w:rsidR="00E439CD" w:rsidRPr="0003349A" w:rsidRDefault="00E439CD" w:rsidP="0003349A">
      <w:pPr>
        <w:spacing w:after="120"/>
        <w:rPr>
          <w:color w:val="062A60" w:themeColor="text1"/>
          <w:sz w:val="22"/>
          <w:szCs w:val="22"/>
        </w:rPr>
      </w:pPr>
      <w:r w:rsidRPr="0003349A">
        <w:rPr>
          <w:color w:val="062A60" w:themeColor="text1"/>
          <w:sz w:val="22"/>
          <w:szCs w:val="22"/>
        </w:rPr>
        <w:t xml:space="preserve">Minimum ward staffing levels are </w:t>
      </w:r>
      <w:r w:rsidRPr="0003349A">
        <w:rPr>
          <w:color w:val="062A60" w:themeColor="text1"/>
          <w:sz w:val="22"/>
          <w:szCs w:val="22"/>
          <w:highlight w:val="cyan"/>
        </w:rPr>
        <w:t>XXX</w:t>
      </w:r>
      <w:r w:rsidRPr="0003349A">
        <w:rPr>
          <w:color w:val="062A60" w:themeColor="text1"/>
          <w:sz w:val="22"/>
          <w:szCs w:val="22"/>
        </w:rPr>
        <w:t xml:space="preserve"> prescribers (excluding the IM3 doctor). The leave rota can be found at </w:t>
      </w:r>
      <w:r w:rsidRPr="0003349A">
        <w:rPr>
          <w:color w:val="062A60" w:themeColor="text1"/>
          <w:sz w:val="22"/>
          <w:szCs w:val="22"/>
          <w:highlight w:val="cyan"/>
        </w:rPr>
        <w:t>XXX</w:t>
      </w:r>
      <w:r w:rsidRPr="0003349A">
        <w:rPr>
          <w:color w:val="062A60" w:themeColor="text1"/>
          <w:sz w:val="22"/>
          <w:szCs w:val="22"/>
        </w:rPr>
        <w:t xml:space="preserve">. The best way to arrange leave is to </w:t>
      </w:r>
      <w:r w:rsidRPr="0003349A">
        <w:rPr>
          <w:color w:val="062A60" w:themeColor="text1"/>
          <w:sz w:val="22"/>
          <w:szCs w:val="22"/>
          <w:highlight w:val="cyan"/>
        </w:rPr>
        <w:t>XXX</w:t>
      </w:r>
      <w:r w:rsidRPr="0003349A">
        <w:rPr>
          <w:color w:val="062A60" w:themeColor="text1"/>
          <w:sz w:val="22"/>
          <w:szCs w:val="22"/>
        </w:rPr>
        <w:t xml:space="preserve">. Prior to starting the post, leave requests should be made to </w:t>
      </w:r>
      <w:r w:rsidRPr="0003349A">
        <w:rPr>
          <w:color w:val="062A60" w:themeColor="text1"/>
          <w:sz w:val="22"/>
          <w:szCs w:val="22"/>
          <w:highlight w:val="cyan"/>
        </w:rPr>
        <w:t>XXX</w:t>
      </w:r>
      <w:r w:rsidRPr="0003349A">
        <w:rPr>
          <w:color w:val="062A60" w:themeColor="text1"/>
          <w:sz w:val="22"/>
          <w:szCs w:val="22"/>
        </w:rPr>
        <w:t>. Lieu days can also be arranged through ward leave, bearing in mind the need for patient safety.</w:t>
      </w:r>
    </w:p>
    <w:p w14:paraId="1CFE13C4" w14:textId="77777777" w:rsidR="00E439CD" w:rsidRDefault="00E439CD" w:rsidP="0003349A">
      <w:pPr>
        <w:spacing w:after="120"/>
        <w:rPr>
          <w:color w:val="062A60" w:themeColor="text1"/>
          <w:sz w:val="22"/>
          <w:szCs w:val="22"/>
        </w:rPr>
      </w:pPr>
      <w:r w:rsidRPr="0003349A">
        <w:rPr>
          <w:color w:val="062A60" w:themeColor="text1"/>
          <w:sz w:val="22"/>
          <w:szCs w:val="22"/>
        </w:rPr>
        <w:t xml:space="preserve">Study leave is possible for courses, compulsory training days, and private study under certain circumstances. </w:t>
      </w:r>
      <w:r w:rsidRPr="0003349A">
        <w:rPr>
          <w:color w:val="062A60" w:themeColor="text1"/>
          <w:sz w:val="22"/>
          <w:szCs w:val="22"/>
          <w:highlight w:val="cyan"/>
        </w:rPr>
        <w:t>&lt;insert details of study leave arrangements&gt;</w:t>
      </w:r>
    </w:p>
    <w:p w14:paraId="1ECF30A3" w14:textId="77777777" w:rsidR="00B208F9" w:rsidRPr="00B208F9" w:rsidRDefault="00B208F9" w:rsidP="0003349A">
      <w:pPr>
        <w:spacing w:after="120"/>
        <w:rPr>
          <w:color w:val="062A60" w:themeColor="text1"/>
          <w:sz w:val="12"/>
          <w:szCs w:val="12"/>
        </w:rPr>
      </w:pPr>
    </w:p>
    <w:p w14:paraId="5A48FB2D" w14:textId="77777777" w:rsidR="00E439CD" w:rsidRPr="00B208F9" w:rsidRDefault="00E439CD" w:rsidP="0003349A">
      <w:pPr>
        <w:pStyle w:val="Heading2"/>
        <w:spacing w:after="120"/>
        <w:rPr>
          <w:rFonts w:asciiTheme="minorHAnsi" w:hAnsiTheme="minorHAnsi"/>
          <w:b/>
          <w:bCs/>
          <w:color w:val="062A60" w:themeColor="text1"/>
          <w:sz w:val="24"/>
          <w:szCs w:val="24"/>
        </w:rPr>
      </w:pPr>
      <w:bookmarkStart w:id="19" w:name="_Toc122508271"/>
      <w:bookmarkStart w:id="20" w:name="_Toc224910412"/>
      <w:r w:rsidRPr="00B208F9">
        <w:rPr>
          <w:rFonts w:asciiTheme="minorHAnsi" w:hAnsiTheme="minorHAnsi"/>
          <w:b/>
          <w:bCs/>
          <w:color w:val="062A60" w:themeColor="text1"/>
          <w:sz w:val="24"/>
          <w:szCs w:val="24"/>
        </w:rPr>
        <w:t>Case-mix on the ward</w:t>
      </w:r>
      <w:bookmarkEnd w:id="19"/>
      <w:bookmarkEnd w:id="20"/>
      <w:r w:rsidRPr="00B208F9">
        <w:rPr>
          <w:rFonts w:asciiTheme="minorHAnsi" w:hAnsiTheme="minorHAnsi"/>
          <w:b/>
          <w:bCs/>
          <w:color w:val="062A60" w:themeColor="text1"/>
          <w:sz w:val="24"/>
          <w:szCs w:val="24"/>
        </w:rPr>
        <w:t xml:space="preserve"> </w:t>
      </w:r>
    </w:p>
    <w:p w14:paraId="3CD8D74C" w14:textId="77777777" w:rsidR="00E439CD" w:rsidRDefault="00E439CD" w:rsidP="0003349A">
      <w:pPr>
        <w:spacing w:after="120"/>
        <w:rPr>
          <w:color w:val="062A60" w:themeColor="text1"/>
          <w:sz w:val="22"/>
          <w:szCs w:val="22"/>
        </w:rPr>
      </w:pPr>
      <w:r w:rsidRPr="0003349A">
        <w:rPr>
          <w:color w:val="062A60" w:themeColor="text1"/>
          <w:sz w:val="22"/>
          <w:szCs w:val="22"/>
        </w:rPr>
        <w:t xml:space="preserve">The ward houses hip fracture patients, as well as orthopaedic patients and medical outliers. </w:t>
      </w:r>
      <w:r w:rsidRPr="0003349A">
        <w:rPr>
          <w:color w:val="062A60" w:themeColor="text1"/>
          <w:sz w:val="22"/>
          <w:szCs w:val="22"/>
          <w:highlight w:val="cyan"/>
        </w:rPr>
        <w:t>&lt;insert details of how outliers etc. are managed&gt;</w:t>
      </w:r>
    </w:p>
    <w:p w14:paraId="02545FD7" w14:textId="77777777" w:rsidR="00B208F9" w:rsidRPr="00B208F9" w:rsidRDefault="00B208F9" w:rsidP="0003349A">
      <w:pPr>
        <w:spacing w:after="120"/>
        <w:rPr>
          <w:color w:val="062A60" w:themeColor="text1"/>
          <w:sz w:val="12"/>
          <w:szCs w:val="12"/>
        </w:rPr>
      </w:pPr>
    </w:p>
    <w:p w14:paraId="65C8524D" w14:textId="77777777" w:rsidR="00E439CD" w:rsidRPr="00B208F9" w:rsidRDefault="00E439CD" w:rsidP="0003349A">
      <w:pPr>
        <w:pStyle w:val="Heading2"/>
        <w:spacing w:after="120"/>
        <w:rPr>
          <w:rFonts w:asciiTheme="minorHAnsi" w:hAnsiTheme="minorHAnsi"/>
          <w:b/>
          <w:bCs/>
          <w:color w:val="062A60" w:themeColor="text1"/>
          <w:sz w:val="24"/>
          <w:szCs w:val="24"/>
        </w:rPr>
      </w:pPr>
      <w:bookmarkStart w:id="21" w:name="_Toc122508272"/>
      <w:bookmarkStart w:id="22" w:name="_Toc224910413"/>
      <w:r w:rsidRPr="00B208F9">
        <w:rPr>
          <w:rFonts w:asciiTheme="minorHAnsi" w:hAnsiTheme="minorHAnsi"/>
          <w:b/>
          <w:bCs/>
          <w:color w:val="062A60" w:themeColor="text1"/>
          <w:sz w:val="24"/>
          <w:szCs w:val="24"/>
        </w:rPr>
        <w:t>National Hip Fracture Database (NHFD)</w:t>
      </w:r>
      <w:bookmarkEnd w:id="21"/>
      <w:bookmarkEnd w:id="22"/>
    </w:p>
    <w:p w14:paraId="510A500E" w14:textId="77777777" w:rsidR="00E439CD" w:rsidRPr="0003349A" w:rsidRDefault="00E439CD" w:rsidP="0003349A">
      <w:pPr>
        <w:spacing w:after="120"/>
        <w:rPr>
          <w:color w:val="062A60" w:themeColor="text1"/>
          <w:sz w:val="22"/>
          <w:szCs w:val="22"/>
          <w:u w:val="single"/>
        </w:rPr>
      </w:pPr>
      <w:r w:rsidRPr="0003349A">
        <w:rPr>
          <w:color w:val="062A60" w:themeColor="text1"/>
          <w:sz w:val="22"/>
          <w:szCs w:val="22"/>
        </w:rPr>
        <w:t xml:space="preserve">There is continuous collection of data on all our hip fracture patients. This is entered into a database, mostly by </w:t>
      </w:r>
      <w:r w:rsidRPr="0003349A">
        <w:rPr>
          <w:color w:val="062A60" w:themeColor="text1"/>
          <w:sz w:val="22"/>
          <w:szCs w:val="22"/>
          <w:highlight w:val="cyan"/>
        </w:rPr>
        <w:t>XXX</w:t>
      </w:r>
      <w:r w:rsidRPr="0003349A">
        <w:rPr>
          <w:color w:val="062A60" w:themeColor="text1"/>
          <w:sz w:val="22"/>
          <w:szCs w:val="22"/>
        </w:rPr>
        <w:t xml:space="preserve">, although you may need to get involved if </w:t>
      </w:r>
      <w:r w:rsidRPr="0003349A">
        <w:rPr>
          <w:color w:val="062A60" w:themeColor="text1"/>
          <w:sz w:val="22"/>
          <w:szCs w:val="22"/>
          <w:highlight w:val="cyan"/>
        </w:rPr>
        <w:t>XXX</w:t>
      </w:r>
      <w:r w:rsidRPr="0003349A">
        <w:rPr>
          <w:color w:val="062A60" w:themeColor="text1"/>
          <w:sz w:val="22"/>
          <w:szCs w:val="22"/>
        </w:rPr>
        <w:t xml:space="preserve"> is on leave. Data are stored on </w:t>
      </w:r>
      <w:r w:rsidRPr="0003349A">
        <w:rPr>
          <w:color w:val="062A60" w:themeColor="text1"/>
          <w:sz w:val="22"/>
          <w:szCs w:val="22"/>
          <w:highlight w:val="cyan"/>
        </w:rPr>
        <w:t>XXX</w:t>
      </w:r>
      <w:r w:rsidRPr="0003349A">
        <w:rPr>
          <w:color w:val="062A60" w:themeColor="text1"/>
          <w:sz w:val="22"/>
          <w:szCs w:val="22"/>
        </w:rPr>
        <w:t xml:space="preserve"> in the </w:t>
      </w:r>
      <w:r w:rsidRPr="0003349A">
        <w:rPr>
          <w:color w:val="062A60" w:themeColor="text1"/>
          <w:sz w:val="22"/>
          <w:szCs w:val="22"/>
        </w:rPr>
        <w:lastRenderedPageBreak/>
        <w:t>file named ‘</w:t>
      </w:r>
      <w:r w:rsidRPr="0003349A">
        <w:rPr>
          <w:color w:val="062A60" w:themeColor="text1"/>
          <w:sz w:val="22"/>
          <w:szCs w:val="22"/>
          <w:highlight w:val="cyan"/>
        </w:rPr>
        <w:t>XXX</w:t>
      </w:r>
      <w:r w:rsidRPr="0003349A">
        <w:rPr>
          <w:color w:val="062A60" w:themeColor="text1"/>
          <w:sz w:val="22"/>
          <w:szCs w:val="22"/>
        </w:rPr>
        <w:t xml:space="preserve">’. This is very important. If information is missing then the hospital may not get paid for the admission! To be paid for the admission we need to </w:t>
      </w:r>
      <w:r w:rsidRPr="0003349A">
        <w:rPr>
          <w:color w:val="062A60" w:themeColor="text1"/>
          <w:sz w:val="22"/>
          <w:szCs w:val="22"/>
          <w:u w:val="single"/>
        </w:rPr>
        <w:t>ensure:</w:t>
      </w:r>
    </w:p>
    <w:p w14:paraId="13ADFB23" w14:textId="77777777" w:rsidR="00E439CD" w:rsidRPr="0003349A" w:rsidRDefault="00E439CD" w:rsidP="0003349A">
      <w:pPr>
        <w:pStyle w:val="ListParagraph"/>
        <w:numPr>
          <w:ilvl w:val="0"/>
          <w:numId w:val="55"/>
        </w:numPr>
        <w:spacing w:after="120"/>
        <w:contextualSpacing w:val="0"/>
        <w:rPr>
          <w:color w:val="062A60" w:themeColor="text1"/>
          <w:sz w:val="22"/>
          <w:szCs w:val="22"/>
        </w:rPr>
      </w:pPr>
      <w:r w:rsidRPr="0003349A">
        <w:rPr>
          <w:color w:val="062A60" w:themeColor="text1"/>
          <w:sz w:val="22"/>
          <w:szCs w:val="22"/>
        </w:rPr>
        <w:t xml:space="preserve">an </w:t>
      </w:r>
      <w:proofErr w:type="spellStart"/>
      <w:r w:rsidRPr="0003349A">
        <w:rPr>
          <w:color w:val="062A60" w:themeColor="text1"/>
          <w:sz w:val="22"/>
          <w:szCs w:val="22"/>
        </w:rPr>
        <w:t>Orthogeriatrician</w:t>
      </w:r>
      <w:proofErr w:type="spellEnd"/>
      <w:r w:rsidRPr="0003349A">
        <w:rPr>
          <w:color w:val="062A60" w:themeColor="text1"/>
          <w:sz w:val="22"/>
          <w:szCs w:val="22"/>
        </w:rPr>
        <w:t xml:space="preserve"> (ST3+) sees the patient</w:t>
      </w:r>
    </w:p>
    <w:p w14:paraId="14881D39" w14:textId="77777777" w:rsidR="00E439CD" w:rsidRPr="0003349A" w:rsidRDefault="00E439CD" w:rsidP="00B208F9">
      <w:pPr>
        <w:pStyle w:val="ListParagraph"/>
        <w:numPr>
          <w:ilvl w:val="0"/>
          <w:numId w:val="55"/>
        </w:numPr>
        <w:spacing w:after="120"/>
        <w:ind w:left="426"/>
        <w:contextualSpacing w:val="0"/>
        <w:rPr>
          <w:color w:val="062A60" w:themeColor="text1"/>
          <w:sz w:val="22"/>
          <w:szCs w:val="22"/>
        </w:rPr>
      </w:pPr>
      <w:r w:rsidRPr="0003349A">
        <w:rPr>
          <w:color w:val="062A60" w:themeColor="text1"/>
          <w:sz w:val="22"/>
          <w:szCs w:val="22"/>
        </w:rPr>
        <w:t xml:space="preserve">the patient has an AMTS pre op </w:t>
      </w:r>
    </w:p>
    <w:p w14:paraId="44D5CD54" w14:textId="77777777" w:rsidR="00E439CD" w:rsidRDefault="00E439CD" w:rsidP="00B208F9">
      <w:pPr>
        <w:pStyle w:val="ListParagraph"/>
        <w:numPr>
          <w:ilvl w:val="0"/>
          <w:numId w:val="55"/>
        </w:numPr>
        <w:spacing w:after="120"/>
        <w:ind w:left="426"/>
        <w:contextualSpacing w:val="0"/>
        <w:rPr>
          <w:color w:val="062A60" w:themeColor="text1"/>
          <w:sz w:val="22"/>
          <w:szCs w:val="22"/>
        </w:rPr>
      </w:pPr>
      <w:r w:rsidRPr="0003349A">
        <w:rPr>
          <w:color w:val="062A60" w:themeColor="text1"/>
          <w:sz w:val="22"/>
          <w:szCs w:val="22"/>
        </w:rPr>
        <w:t xml:space="preserve">a 4AT is completed post op within 7 days – usually day 1 post op. </w:t>
      </w:r>
    </w:p>
    <w:p w14:paraId="0FAE5A02" w14:textId="77777777" w:rsidR="00B208F9" w:rsidRPr="00B208F9" w:rsidRDefault="00B208F9" w:rsidP="00B208F9">
      <w:pPr>
        <w:pStyle w:val="ListParagraph"/>
        <w:spacing w:after="120"/>
        <w:ind w:left="426"/>
        <w:contextualSpacing w:val="0"/>
        <w:rPr>
          <w:color w:val="062A60" w:themeColor="text1"/>
          <w:sz w:val="12"/>
          <w:szCs w:val="12"/>
        </w:rPr>
      </w:pPr>
    </w:p>
    <w:p w14:paraId="5932DD24" w14:textId="77777777" w:rsidR="00E439CD" w:rsidRPr="00B208F9" w:rsidRDefault="00E439CD" w:rsidP="0003349A">
      <w:pPr>
        <w:pStyle w:val="Heading2"/>
        <w:spacing w:after="120"/>
        <w:rPr>
          <w:rFonts w:asciiTheme="minorHAnsi" w:hAnsiTheme="minorHAnsi"/>
          <w:b/>
          <w:bCs/>
          <w:color w:val="062A60" w:themeColor="text1"/>
          <w:sz w:val="24"/>
          <w:szCs w:val="24"/>
        </w:rPr>
      </w:pPr>
      <w:bookmarkStart w:id="23" w:name="_Toc122508273"/>
      <w:bookmarkStart w:id="24" w:name="_Toc224910414"/>
      <w:r w:rsidRPr="00B208F9">
        <w:rPr>
          <w:rFonts w:asciiTheme="minorHAnsi" w:hAnsiTheme="minorHAnsi"/>
          <w:b/>
          <w:bCs/>
          <w:color w:val="062A60" w:themeColor="text1"/>
          <w:sz w:val="24"/>
          <w:szCs w:val="24"/>
        </w:rPr>
        <w:t>Outpatient clinics</w:t>
      </w:r>
      <w:bookmarkEnd w:id="23"/>
      <w:bookmarkEnd w:id="24"/>
    </w:p>
    <w:p w14:paraId="0F5A8ED0" w14:textId="77777777" w:rsidR="00E439CD" w:rsidRPr="00B208F9" w:rsidRDefault="00E439CD" w:rsidP="0003349A">
      <w:pPr>
        <w:spacing w:after="120"/>
        <w:rPr>
          <w:color w:val="062A60" w:themeColor="text1"/>
          <w:sz w:val="22"/>
          <w:szCs w:val="22"/>
        </w:rPr>
      </w:pPr>
      <w:r w:rsidRPr="00B208F9">
        <w:rPr>
          <w:color w:val="062A60" w:themeColor="text1"/>
          <w:sz w:val="22"/>
          <w:szCs w:val="22"/>
        </w:rPr>
        <w:t xml:space="preserve">Orthopaedics will follow up all total hip replacements and a few other specific cases only </w:t>
      </w:r>
      <w:r w:rsidRPr="00B208F9">
        <w:rPr>
          <w:color w:val="062A60" w:themeColor="text1"/>
          <w:sz w:val="22"/>
          <w:szCs w:val="22"/>
          <w:highlight w:val="cyan"/>
        </w:rPr>
        <w:t>&lt;add further detail if available&gt;</w:t>
      </w:r>
      <w:r w:rsidRPr="00B208F9">
        <w:rPr>
          <w:color w:val="062A60" w:themeColor="text1"/>
          <w:sz w:val="22"/>
          <w:szCs w:val="22"/>
        </w:rPr>
        <w:t xml:space="preserve">. </w:t>
      </w:r>
    </w:p>
    <w:p w14:paraId="20258826" w14:textId="77777777" w:rsidR="00E439CD" w:rsidRPr="00B208F9" w:rsidRDefault="00E439CD" w:rsidP="0003349A">
      <w:pPr>
        <w:spacing w:after="120"/>
        <w:rPr>
          <w:color w:val="062A60" w:themeColor="text1"/>
          <w:sz w:val="22"/>
          <w:szCs w:val="22"/>
          <w:highlight w:val="cyan"/>
        </w:rPr>
      </w:pPr>
      <w:r w:rsidRPr="00B208F9">
        <w:rPr>
          <w:color w:val="062A60" w:themeColor="text1"/>
          <w:sz w:val="22"/>
          <w:szCs w:val="22"/>
          <w:highlight w:val="cyan"/>
        </w:rPr>
        <w:t>&lt;Explain clinics for:</w:t>
      </w:r>
    </w:p>
    <w:p w14:paraId="5AE4D153" w14:textId="77777777" w:rsidR="00E439CD" w:rsidRPr="00B208F9" w:rsidRDefault="00E439CD" w:rsidP="0003349A">
      <w:pPr>
        <w:spacing w:after="120"/>
        <w:rPr>
          <w:color w:val="062A60" w:themeColor="text1"/>
          <w:sz w:val="22"/>
          <w:szCs w:val="22"/>
          <w:highlight w:val="cyan"/>
        </w:rPr>
      </w:pPr>
      <w:r w:rsidRPr="00B208F9">
        <w:rPr>
          <w:color w:val="062A60" w:themeColor="text1"/>
          <w:sz w:val="22"/>
          <w:szCs w:val="22"/>
          <w:highlight w:val="cyan"/>
        </w:rPr>
        <w:tab/>
        <w:t>Falls</w:t>
      </w:r>
    </w:p>
    <w:p w14:paraId="173F4DD9" w14:textId="77777777" w:rsidR="00E439CD" w:rsidRDefault="00E439CD" w:rsidP="00E439CD">
      <w:pPr>
        <w:rPr>
          <w:color w:val="062A60" w:themeColor="text1"/>
          <w:sz w:val="22"/>
          <w:szCs w:val="22"/>
        </w:rPr>
      </w:pPr>
      <w:r w:rsidRPr="00B208F9">
        <w:rPr>
          <w:color w:val="062A60" w:themeColor="text1"/>
          <w:sz w:val="22"/>
          <w:szCs w:val="22"/>
          <w:highlight w:val="cyan"/>
        </w:rPr>
        <w:tab/>
        <w:t>Parenteral anti-osteoporosis treatment, e.g. iv Zoledronate.&gt;</w:t>
      </w:r>
    </w:p>
    <w:p w14:paraId="3CC85079" w14:textId="7E28ECB6" w:rsidR="00826ED7" w:rsidRDefault="00826ED7">
      <w:pPr>
        <w:rPr>
          <w:color w:val="062A60" w:themeColor="text1"/>
          <w:sz w:val="22"/>
          <w:szCs w:val="22"/>
        </w:rPr>
      </w:pPr>
      <w:r>
        <w:rPr>
          <w:color w:val="062A60" w:themeColor="text1"/>
          <w:sz w:val="22"/>
          <w:szCs w:val="22"/>
        </w:rPr>
        <w:br w:type="page"/>
      </w:r>
    </w:p>
    <w:p w14:paraId="0F09E020" w14:textId="2A038304" w:rsidR="00B208F9" w:rsidRPr="00EF53ED" w:rsidRDefault="00185317" w:rsidP="00EF53ED">
      <w:pPr>
        <w:pStyle w:val="Heading1"/>
        <w:spacing w:after="120"/>
        <w:rPr>
          <w:rFonts w:asciiTheme="minorHAnsi" w:hAnsiTheme="minorHAnsi"/>
          <w:b/>
          <w:bCs/>
          <w:color w:val="FF00C2" w:themeColor="accent3"/>
          <w:sz w:val="32"/>
          <w:szCs w:val="28"/>
        </w:rPr>
      </w:pPr>
      <w:bookmarkStart w:id="25" w:name="_Toc224910415"/>
      <w:r w:rsidRPr="00EF53ED">
        <w:rPr>
          <w:rFonts w:asciiTheme="minorHAnsi" w:hAnsiTheme="minorHAnsi"/>
          <w:b/>
          <w:bCs/>
          <w:color w:val="FF00C2" w:themeColor="accent3"/>
          <w:sz w:val="32"/>
          <w:szCs w:val="28"/>
        </w:rPr>
        <w:lastRenderedPageBreak/>
        <w:t>Teaching and other learning opportunities</w:t>
      </w:r>
      <w:bookmarkEnd w:id="25"/>
    </w:p>
    <w:p w14:paraId="0038D0A8" w14:textId="77777777" w:rsidR="00E439CD" w:rsidRDefault="00E439CD" w:rsidP="00E439CD">
      <w:pPr>
        <w:tabs>
          <w:tab w:val="left" w:pos="567"/>
        </w:tabs>
        <w:spacing w:after="120"/>
        <w:rPr>
          <w:b/>
          <w:color w:val="062A60" w:themeColor="text1"/>
          <w:sz w:val="22"/>
          <w:szCs w:val="22"/>
        </w:rPr>
      </w:pPr>
    </w:p>
    <w:p w14:paraId="058EE61C" w14:textId="77777777" w:rsidR="00F74C78" w:rsidRPr="00F74C78" w:rsidRDefault="00F74C78" w:rsidP="00F74C78">
      <w:pPr>
        <w:pStyle w:val="Heading2"/>
        <w:spacing w:after="120"/>
        <w:rPr>
          <w:rFonts w:asciiTheme="minorHAnsi" w:hAnsiTheme="minorHAnsi"/>
          <w:b/>
          <w:bCs/>
          <w:color w:val="062A60" w:themeColor="text1"/>
          <w:sz w:val="24"/>
          <w:szCs w:val="24"/>
        </w:rPr>
      </w:pPr>
      <w:bookmarkStart w:id="26" w:name="_Toc122508275"/>
      <w:bookmarkStart w:id="27" w:name="_Toc224910416"/>
      <w:r w:rsidRPr="00F74C78">
        <w:rPr>
          <w:rFonts w:asciiTheme="minorHAnsi" w:hAnsiTheme="minorHAnsi"/>
          <w:b/>
          <w:bCs/>
          <w:color w:val="062A60" w:themeColor="text1"/>
          <w:sz w:val="24"/>
          <w:szCs w:val="24"/>
        </w:rPr>
        <w:t>Teaching</w:t>
      </w:r>
      <w:bookmarkEnd w:id="26"/>
      <w:bookmarkEnd w:id="27"/>
      <w:r w:rsidRPr="00F74C78">
        <w:rPr>
          <w:rFonts w:asciiTheme="minorHAnsi" w:hAnsiTheme="minorHAnsi"/>
          <w:b/>
          <w:bCs/>
          <w:color w:val="062A60" w:themeColor="text1"/>
          <w:sz w:val="24"/>
          <w:szCs w:val="24"/>
        </w:rPr>
        <w:t xml:space="preserve"> </w:t>
      </w:r>
    </w:p>
    <w:p w14:paraId="561E7F09" w14:textId="77777777" w:rsidR="00F74C78" w:rsidRPr="00F74C78"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Grand round</w:t>
      </w:r>
      <w:r w:rsidRPr="00F74C78">
        <w:rPr>
          <w:color w:val="062A60" w:themeColor="text1"/>
          <w:sz w:val="22"/>
          <w:szCs w:val="22"/>
        </w:rPr>
        <w:t xml:space="preserve"> </w:t>
      </w:r>
      <w:r w:rsidRPr="00F74C78">
        <w:rPr>
          <w:color w:val="062A60" w:themeColor="text1"/>
          <w:sz w:val="22"/>
          <w:szCs w:val="22"/>
          <w:highlight w:val="cyan"/>
        </w:rPr>
        <w:t>&lt;insert day, time, location&gt;</w:t>
      </w:r>
    </w:p>
    <w:p w14:paraId="6AFC6551" w14:textId="77777777" w:rsidR="00F74C78" w:rsidRPr="00F74C78"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 xml:space="preserve">Departmental teaching </w:t>
      </w:r>
      <w:r w:rsidRPr="00F74C78">
        <w:rPr>
          <w:color w:val="062A60" w:themeColor="text1"/>
          <w:sz w:val="22"/>
          <w:szCs w:val="22"/>
          <w:highlight w:val="cyan"/>
        </w:rPr>
        <w:t>&lt;insert day, time, location&gt;</w:t>
      </w:r>
    </w:p>
    <w:p w14:paraId="6FC7C797" w14:textId="77777777" w:rsidR="00F74C78" w:rsidRPr="003A68B6"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Other teaching</w:t>
      </w:r>
      <w:r w:rsidRPr="00F74C78">
        <w:rPr>
          <w:bCs/>
          <w:color w:val="062A60" w:themeColor="text1"/>
          <w:sz w:val="22"/>
          <w:szCs w:val="22"/>
        </w:rPr>
        <w:t xml:space="preserve"> </w:t>
      </w:r>
      <w:r w:rsidRPr="00F74C78">
        <w:rPr>
          <w:color w:val="062A60" w:themeColor="text1"/>
          <w:sz w:val="22"/>
          <w:szCs w:val="22"/>
          <w:highlight w:val="cyan"/>
        </w:rPr>
        <w:t>&lt;insert day, time, location&gt;</w:t>
      </w:r>
    </w:p>
    <w:p w14:paraId="58CB8283" w14:textId="77777777" w:rsidR="003A68B6" w:rsidRPr="003A68B6" w:rsidRDefault="003A68B6" w:rsidP="003A68B6">
      <w:pPr>
        <w:spacing w:after="120"/>
        <w:ind w:left="397"/>
        <w:rPr>
          <w:b/>
          <w:color w:val="062A60" w:themeColor="text1"/>
          <w:sz w:val="12"/>
          <w:szCs w:val="12"/>
        </w:rPr>
      </w:pPr>
    </w:p>
    <w:p w14:paraId="5E40CCBC" w14:textId="77777777" w:rsidR="00F74C78" w:rsidRDefault="00F74C78" w:rsidP="00F74C78">
      <w:pPr>
        <w:pStyle w:val="Heading2"/>
        <w:spacing w:after="120"/>
        <w:rPr>
          <w:rFonts w:asciiTheme="minorHAnsi" w:hAnsiTheme="minorHAnsi"/>
          <w:b/>
          <w:bCs/>
          <w:color w:val="062A60" w:themeColor="text1"/>
          <w:sz w:val="24"/>
          <w:szCs w:val="24"/>
        </w:rPr>
      </w:pPr>
      <w:bookmarkStart w:id="28" w:name="_Toc122508276"/>
      <w:bookmarkStart w:id="29" w:name="_Toc224910417"/>
      <w:r w:rsidRPr="00F74C78">
        <w:rPr>
          <w:rFonts w:asciiTheme="minorHAnsi" w:hAnsiTheme="minorHAnsi"/>
          <w:b/>
          <w:bCs/>
          <w:color w:val="062A60" w:themeColor="text1"/>
          <w:sz w:val="24"/>
          <w:szCs w:val="24"/>
        </w:rPr>
        <w:t>Other learning opportunities</w:t>
      </w:r>
      <w:bookmarkEnd w:id="28"/>
      <w:bookmarkEnd w:id="29"/>
    </w:p>
    <w:p w14:paraId="76FB4340" w14:textId="77777777" w:rsidR="00F74C78" w:rsidRPr="00DE6CDE" w:rsidRDefault="00F74C78" w:rsidP="005B0134">
      <w:pPr>
        <w:pStyle w:val="Heading3"/>
        <w:rPr>
          <w:b/>
          <w:bCs/>
          <w:color w:val="0C96B4" w:themeColor="accent2" w:themeShade="80"/>
          <w:sz w:val="24"/>
          <w:szCs w:val="24"/>
        </w:rPr>
      </w:pPr>
      <w:bookmarkStart w:id="30" w:name="_Toc122508277"/>
      <w:bookmarkStart w:id="31" w:name="_Toc224910418"/>
      <w:r w:rsidRPr="00DE6CDE">
        <w:rPr>
          <w:b/>
          <w:bCs/>
          <w:color w:val="0C96B4" w:themeColor="accent2" w:themeShade="80"/>
          <w:sz w:val="24"/>
          <w:szCs w:val="24"/>
        </w:rPr>
        <w:t>Clinics</w:t>
      </w:r>
      <w:bookmarkEnd w:id="30"/>
      <w:bookmarkEnd w:id="31"/>
    </w:p>
    <w:p w14:paraId="204FF13A" w14:textId="77777777" w:rsidR="00F74C78" w:rsidRPr="00F74C78"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 xml:space="preserve">List clinics available and dates, consultant etc: </w:t>
      </w:r>
      <w:r w:rsidRPr="00F74C78">
        <w:rPr>
          <w:color w:val="062A60" w:themeColor="text1"/>
          <w:sz w:val="22"/>
          <w:szCs w:val="22"/>
          <w:highlight w:val="cyan"/>
        </w:rPr>
        <w:t>&lt;insert day, time, location&gt;</w:t>
      </w:r>
    </w:p>
    <w:p w14:paraId="35E60507" w14:textId="77777777" w:rsidR="00F74C78" w:rsidRPr="00F74C78"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e.g. Falls clinic</w:t>
      </w:r>
      <w:r w:rsidRPr="00F74C78">
        <w:rPr>
          <w:color w:val="062A60" w:themeColor="text1"/>
          <w:sz w:val="22"/>
          <w:szCs w:val="22"/>
        </w:rPr>
        <w:t xml:space="preserve">. </w:t>
      </w:r>
      <w:r w:rsidRPr="00F74C78">
        <w:rPr>
          <w:color w:val="062A60" w:themeColor="text1"/>
          <w:sz w:val="22"/>
          <w:szCs w:val="22"/>
          <w:highlight w:val="cyan"/>
        </w:rPr>
        <w:t>&lt;insert day, time, location&gt;</w:t>
      </w:r>
    </w:p>
    <w:p w14:paraId="545BB7E8" w14:textId="77777777" w:rsidR="00F74C78" w:rsidRPr="00F74C78"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Bone health clinic:</w:t>
      </w:r>
      <w:r w:rsidRPr="00F74C78">
        <w:rPr>
          <w:color w:val="062A60" w:themeColor="text1"/>
          <w:sz w:val="22"/>
          <w:szCs w:val="22"/>
        </w:rPr>
        <w:t xml:space="preserve"> </w:t>
      </w:r>
      <w:r w:rsidRPr="00F74C78">
        <w:rPr>
          <w:color w:val="062A60" w:themeColor="text1"/>
          <w:sz w:val="22"/>
          <w:szCs w:val="22"/>
          <w:highlight w:val="cyan"/>
        </w:rPr>
        <w:t>&lt;insert day, time, location&gt;</w:t>
      </w:r>
    </w:p>
    <w:p w14:paraId="5DAB1B5E" w14:textId="77777777" w:rsidR="00F74C78" w:rsidRPr="003A68B6" w:rsidRDefault="00F74C78" w:rsidP="00F74C78">
      <w:pPr>
        <w:numPr>
          <w:ilvl w:val="0"/>
          <w:numId w:val="56"/>
        </w:numPr>
        <w:spacing w:after="120"/>
        <w:ind w:left="397" w:hanging="284"/>
        <w:rPr>
          <w:b/>
          <w:color w:val="062A60" w:themeColor="text1"/>
          <w:sz w:val="22"/>
          <w:szCs w:val="22"/>
        </w:rPr>
      </w:pPr>
      <w:r w:rsidRPr="00F74C78">
        <w:rPr>
          <w:b/>
          <w:color w:val="062A60" w:themeColor="text1"/>
          <w:sz w:val="22"/>
          <w:szCs w:val="22"/>
        </w:rPr>
        <w:t>Online learning opportunities such as Royal Osteoporosis Society resources:</w:t>
      </w:r>
      <w:hyperlink r:id="rId8" w:history="1">
        <w:r w:rsidRPr="00F74C78">
          <w:rPr>
            <w:rStyle w:val="Hyperlink"/>
            <w:b/>
            <w:color w:val="062A60" w:themeColor="text1"/>
            <w:sz w:val="22"/>
            <w:szCs w:val="22"/>
          </w:rPr>
          <w:t>www.theros.org.uk/healthcare-professionals/courses-and-cpd</w:t>
        </w:r>
      </w:hyperlink>
    </w:p>
    <w:p w14:paraId="0845C80F" w14:textId="77777777" w:rsidR="00F74C78" w:rsidRPr="00DE6CDE" w:rsidRDefault="00F74C78" w:rsidP="005B0134">
      <w:pPr>
        <w:pStyle w:val="Heading3"/>
        <w:rPr>
          <w:b/>
          <w:bCs/>
          <w:color w:val="0C96B4" w:themeColor="accent2" w:themeShade="80"/>
          <w:sz w:val="24"/>
          <w:szCs w:val="24"/>
        </w:rPr>
      </w:pPr>
      <w:bookmarkStart w:id="32" w:name="_Toc122508278"/>
      <w:bookmarkStart w:id="33" w:name="_Toc224910419"/>
      <w:r w:rsidRPr="00DE6CDE">
        <w:rPr>
          <w:b/>
          <w:bCs/>
          <w:color w:val="0C96B4" w:themeColor="accent2" w:themeShade="80"/>
          <w:sz w:val="24"/>
          <w:szCs w:val="24"/>
        </w:rPr>
        <w:t>Audit/QIP</w:t>
      </w:r>
      <w:bookmarkEnd w:id="32"/>
      <w:bookmarkEnd w:id="33"/>
    </w:p>
    <w:p w14:paraId="781891EE" w14:textId="77777777" w:rsidR="00F74C78" w:rsidRDefault="00F74C78" w:rsidP="00F74C78">
      <w:pPr>
        <w:spacing w:after="120"/>
        <w:rPr>
          <w:color w:val="062A60" w:themeColor="text1"/>
          <w:sz w:val="22"/>
          <w:szCs w:val="22"/>
        </w:rPr>
      </w:pPr>
      <w:r w:rsidRPr="00F74C78">
        <w:rPr>
          <w:color w:val="062A60" w:themeColor="text1"/>
          <w:sz w:val="22"/>
          <w:szCs w:val="22"/>
        </w:rPr>
        <w:t xml:space="preserve">There are plenty of opportunities for audit or quality improvement projects – talk to your clinical supervisor if you have ideas or want some suggestions. </w:t>
      </w:r>
    </w:p>
    <w:p w14:paraId="61A35749" w14:textId="77777777" w:rsidR="00F74C78" w:rsidRPr="00DE6CDE" w:rsidRDefault="00F74C78" w:rsidP="005B0134">
      <w:pPr>
        <w:pStyle w:val="Heading3"/>
        <w:rPr>
          <w:b/>
          <w:bCs/>
          <w:color w:val="0C96B4" w:themeColor="accent2" w:themeShade="80"/>
          <w:sz w:val="24"/>
          <w:szCs w:val="24"/>
        </w:rPr>
      </w:pPr>
      <w:bookmarkStart w:id="34" w:name="_Toc122508279"/>
      <w:bookmarkStart w:id="35" w:name="_Toc224910420"/>
      <w:r w:rsidRPr="00DE6CDE">
        <w:rPr>
          <w:b/>
          <w:bCs/>
          <w:color w:val="0C96B4" w:themeColor="accent2" w:themeShade="80"/>
          <w:sz w:val="24"/>
          <w:szCs w:val="24"/>
        </w:rPr>
        <w:t>Clinical governance</w:t>
      </w:r>
      <w:bookmarkEnd w:id="34"/>
      <w:bookmarkEnd w:id="35"/>
      <w:r w:rsidRPr="00DE6CDE">
        <w:rPr>
          <w:b/>
          <w:bCs/>
          <w:color w:val="0C96B4" w:themeColor="accent2" w:themeShade="80"/>
          <w:sz w:val="24"/>
          <w:szCs w:val="24"/>
        </w:rPr>
        <w:t xml:space="preserve"> </w:t>
      </w:r>
    </w:p>
    <w:p w14:paraId="5258873A" w14:textId="6C7EFC09" w:rsidR="00826ED7" w:rsidRDefault="00F74C78" w:rsidP="00F74C78">
      <w:pPr>
        <w:spacing w:after="120"/>
        <w:rPr>
          <w:color w:val="062A60" w:themeColor="text1"/>
        </w:rPr>
      </w:pPr>
      <w:r w:rsidRPr="00F74C78">
        <w:rPr>
          <w:color w:val="062A60" w:themeColor="text1"/>
          <w:sz w:val="22"/>
          <w:szCs w:val="22"/>
        </w:rPr>
        <w:t>Clinical governance is essentially the process of maintaining high quality care and promoting patient safety. This might be through reviewing serious untoward incidents, complaints or patient feedback, or presenting audit or research. There are regular clinical governance meetings and Morbidity and Mortality (M&amp;M) meetings. Although we would not expect routine attendance, it would benefit you to observe this process, as it is something you will be expected to be involved in as you progress through your career.</w:t>
      </w:r>
      <w:r w:rsidRPr="00F74C78">
        <w:rPr>
          <w:color w:val="062A60" w:themeColor="text1"/>
        </w:rPr>
        <w:t xml:space="preserve"> </w:t>
      </w:r>
    </w:p>
    <w:p w14:paraId="5E97E013" w14:textId="77777777" w:rsidR="00826ED7" w:rsidRDefault="00826ED7">
      <w:pPr>
        <w:rPr>
          <w:color w:val="062A60" w:themeColor="text1"/>
        </w:rPr>
      </w:pPr>
      <w:r>
        <w:rPr>
          <w:color w:val="062A60" w:themeColor="text1"/>
        </w:rPr>
        <w:br w:type="page"/>
      </w:r>
    </w:p>
    <w:p w14:paraId="7F624975" w14:textId="77777777" w:rsidR="00133A9E" w:rsidRPr="00133A9E" w:rsidRDefault="00133A9E" w:rsidP="00133A9E">
      <w:pPr>
        <w:pStyle w:val="Heading1"/>
        <w:spacing w:after="120"/>
        <w:rPr>
          <w:rFonts w:asciiTheme="minorHAnsi" w:hAnsiTheme="minorHAnsi"/>
          <w:b/>
          <w:bCs/>
          <w:color w:val="FF00C2" w:themeColor="accent3"/>
          <w:sz w:val="32"/>
          <w:szCs w:val="28"/>
        </w:rPr>
      </w:pPr>
      <w:bookmarkStart w:id="36" w:name="_Toc122508280"/>
      <w:bookmarkStart w:id="37" w:name="_Toc224910421"/>
      <w:r w:rsidRPr="00133A9E">
        <w:rPr>
          <w:rFonts w:asciiTheme="minorHAnsi" w:hAnsiTheme="minorHAnsi"/>
          <w:b/>
          <w:bCs/>
          <w:color w:val="FF00C2" w:themeColor="accent3"/>
          <w:sz w:val="32"/>
          <w:szCs w:val="28"/>
        </w:rPr>
        <w:lastRenderedPageBreak/>
        <w:t>New patients - the referral process for hip fractures</w:t>
      </w:r>
      <w:bookmarkEnd w:id="36"/>
      <w:bookmarkEnd w:id="37"/>
    </w:p>
    <w:p w14:paraId="78A914F9" w14:textId="77777777" w:rsidR="00133A9E" w:rsidRPr="00133A9E" w:rsidRDefault="00133A9E" w:rsidP="00133A9E">
      <w:pPr>
        <w:spacing w:after="120"/>
        <w:rPr>
          <w:color w:val="062A60" w:themeColor="text1"/>
          <w:sz w:val="22"/>
          <w:szCs w:val="22"/>
        </w:rPr>
      </w:pPr>
      <w:r w:rsidRPr="00133A9E">
        <w:rPr>
          <w:color w:val="062A60" w:themeColor="text1"/>
          <w:sz w:val="22"/>
          <w:szCs w:val="22"/>
        </w:rPr>
        <w:t xml:space="preserve">Most new patients come via ED. Rarely, they are </w:t>
      </w:r>
      <w:proofErr w:type="spellStart"/>
      <w:r w:rsidRPr="00133A9E">
        <w:rPr>
          <w:color w:val="062A60" w:themeColor="text1"/>
          <w:sz w:val="22"/>
          <w:szCs w:val="22"/>
        </w:rPr>
        <w:t>inpatients</w:t>
      </w:r>
      <w:proofErr w:type="spellEnd"/>
      <w:r w:rsidRPr="00133A9E">
        <w:rPr>
          <w:color w:val="062A60" w:themeColor="text1"/>
          <w:sz w:val="22"/>
          <w:szCs w:val="22"/>
        </w:rPr>
        <w:t xml:space="preserve"> who have fallen and sustained a fracture.</w:t>
      </w:r>
    </w:p>
    <w:p w14:paraId="09967DE3" w14:textId="77777777" w:rsidR="00133A9E" w:rsidRPr="00133A9E" w:rsidRDefault="00133A9E" w:rsidP="00133A9E">
      <w:pPr>
        <w:spacing w:after="120"/>
        <w:rPr>
          <w:color w:val="062A60" w:themeColor="text1"/>
          <w:sz w:val="22"/>
          <w:szCs w:val="22"/>
        </w:rPr>
      </w:pPr>
      <w:r w:rsidRPr="00133A9E">
        <w:rPr>
          <w:color w:val="062A60" w:themeColor="text1"/>
          <w:sz w:val="22"/>
          <w:szCs w:val="22"/>
        </w:rPr>
        <w:t xml:space="preserve">Referrals should come via </w:t>
      </w:r>
      <w:r w:rsidRPr="00133A9E">
        <w:rPr>
          <w:color w:val="062A60" w:themeColor="text1"/>
          <w:sz w:val="22"/>
          <w:szCs w:val="22"/>
          <w:highlight w:val="cyan"/>
        </w:rPr>
        <w:t>XXX</w:t>
      </w:r>
    </w:p>
    <w:p w14:paraId="6D681074" w14:textId="77777777" w:rsidR="00133A9E" w:rsidRPr="00133A9E" w:rsidRDefault="00133A9E" w:rsidP="00133A9E">
      <w:pPr>
        <w:spacing w:after="120"/>
        <w:rPr>
          <w:color w:val="062A60" w:themeColor="text1"/>
          <w:sz w:val="22"/>
          <w:szCs w:val="22"/>
        </w:rPr>
      </w:pPr>
      <w:r w:rsidRPr="00133A9E">
        <w:rPr>
          <w:color w:val="062A60" w:themeColor="text1"/>
          <w:sz w:val="22"/>
          <w:szCs w:val="22"/>
          <w:highlight w:val="cyan"/>
        </w:rPr>
        <w:t>&lt;explain process of referral&gt;</w:t>
      </w:r>
    </w:p>
    <w:p w14:paraId="4C4C2BAD" w14:textId="77777777" w:rsidR="00133A9E" w:rsidRPr="00133A9E" w:rsidRDefault="00133A9E" w:rsidP="00133A9E">
      <w:pPr>
        <w:spacing w:after="120"/>
        <w:rPr>
          <w:color w:val="062A60" w:themeColor="text1"/>
          <w:sz w:val="22"/>
          <w:szCs w:val="22"/>
        </w:rPr>
      </w:pPr>
      <w:r w:rsidRPr="00133A9E">
        <w:rPr>
          <w:color w:val="062A60" w:themeColor="text1"/>
          <w:sz w:val="22"/>
          <w:szCs w:val="22"/>
        </w:rPr>
        <w:t>For daytime admissions, we usually find out from the trauma coordinator if there is theatre list space, to determine how quickly we see them. If they could go to theatre ‘today’, then they need seeing directly.</w:t>
      </w:r>
    </w:p>
    <w:p w14:paraId="2134574D" w14:textId="77777777" w:rsidR="00133A9E" w:rsidRDefault="00133A9E" w:rsidP="00133A9E">
      <w:pPr>
        <w:spacing w:after="120"/>
        <w:rPr>
          <w:color w:val="062A60" w:themeColor="text1"/>
          <w:sz w:val="22"/>
          <w:szCs w:val="22"/>
        </w:rPr>
      </w:pPr>
      <w:r w:rsidRPr="00133A9E">
        <w:rPr>
          <w:color w:val="062A60" w:themeColor="text1"/>
          <w:sz w:val="22"/>
          <w:szCs w:val="22"/>
        </w:rPr>
        <w:t xml:space="preserve">New admissions will also be seen by the Orthopaedic team, who then discuss them at the trauma meeting the next day (starts at 08:00 on </w:t>
      </w:r>
      <w:r w:rsidRPr="00133A9E">
        <w:rPr>
          <w:color w:val="062A60" w:themeColor="text1"/>
          <w:sz w:val="22"/>
          <w:szCs w:val="22"/>
          <w:highlight w:val="cyan"/>
        </w:rPr>
        <w:t>XXX</w:t>
      </w:r>
      <w:r w:rsidRPr="00133A9E">
        <w:rPr>
          <w:color w:val="062A60" w:themeColor="text1"/>
          <w:sz w:val="22"/>
          <w:szCs w:val="22"/>
        </w:rPr>
        <w:t xml:space="preserve">). The theatre lists for that day are revised at this point. Names of new admissions can be found at </w:t>
      </w:r>
      <w:r w:rsidRPr="00133A9E">
        <w:rPr>
          <w:color w:val="062A60" w:themeColor="text1"/>
          <w:sz w:val="22"/>
          <w:szCs w:val="22"/>
          <w:highlight w:val="cyan"/>
        </w:rPr>
        <w:t>XXX</w:t>
      </w:r>
      <w:r w:rsidRPr="00133A9E">
        <w:rPr>
          <w:color w:val="062A60" w:themeColor="text1"/>
          <w:sz w:val="22"/>
          <w:szCs w:val="22"/>
        </w:rPr>
        <w:t xml:space="preserve">. </w:t>
      </w:r>
    </w:p>
    <w:p w14:paraId="76229479" w14:textId="77777777" w:rsidR="00D25C6B" w:rsidRPr="00D25C6B" w:rsidRDefault="00D25C6B" w:rsidP="00133A9E">
      <w:pPr>
        <w:spacing w:after="120"/>
        <w:rPr>
          <w:color w:val="062A60" w:themeColor="text1"/>
          <w:sz w:val="12"/>
          <w:szCs w:val="12"/>
        </w:rPr>
      </w:pPr>
    </w:p>
    <w:p w14:paraId="7005FB70"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38" w:name="_Toc122508281"/>
      <w:bookmarkStart w:id="39" w:name="_Toc224910422"/>
      <w:r w:rsidRPr="00D25C6B">
        <w:rPr>
          <w:rFonts w:asciiTheme="minorHAnsi" w:hAnsiTheme="minorHAnsi"/>
          <w:b/>
          <w:bCs/>
          <w:color w:val="062A60" w:themeColor="text1"/>
          <w:sz w:val="24"/>
          <w:szCs w:val="24"/>
        </w:rPr>
        <w:t>Admission criteria</w:t>
      </w:r>
      <w:bookmarkEnd w:id="38"/>
      <w:bookmarkEnd w:id="39"/>
    </w:p>
    <w:p w14:paraId="308BE90E" w14:textId="77777777" w:rsidR="00133A9E" w:rsidRPr="00133A9E" w:rsidRDefault="00133A9E" w:rsidP="00133A9E">
      <w:pPr>
        <w:numPr>
          <w:ilvl w:val="0"/>
          <w:numId w:val="53"/>
        </w:numPr>
        <w:spacing w:after="120"/>
        <w:ind w:left="397" w:hanging="284"/>
        <w:rPr>
          <w:color w:val="062A60" w:themeColor="text1"/>
          <w:sz w:val="22"/>
          <w:szCs w:val="22"/>
        </w:rPr>
      </w:pPr>
      <w:r w:rsidRPr="00133A9E">
        <w:rPr>
          <w:b/>
          <w:color w:val="062A60" w:themeColor="text1"/>
          <w:sz w:val="22"/>
          <w:szCs w:val="22"/>
        </w:rPr>
        <w:t>Confirmed fracture of the hip</w:t>
      </w:r>
      <w:r w:rsidRPr="00133A9E">
        <w:rPr>
          <w:color w:val="062A60" w:themeColor="text1"/>
          <w:sz w:val="22"/>
          <w:szCs w:val="22"/>
        </w:rPr>
        <w:t xml:space="preserve"> (within 5cm of lesser trochanter) or fracture of native femur</w:t>
      </w:r>
    </w:p>
    <w:p w14:paraId="0278912F" w14:textId="77777777" w:rsidR="00133A9E" w:rsidRPr="00133A9E" w:rsidRDefault="00133A9E" w:rsidP="00133A9E">
      <w:pPr>
        <w:numPr>
          <w:ilvl w:val="0"/>
          <w:numId w:val="53"/>
        </w:numPr>
        <w:spacing w:after="120"/>
        <w:ind w:left="397" w:hanging="284"/>
        <w:rPr>
          <w:color w:val="062A60" w:themeColor="text1"/>
          <w:sz w:val="22"/>
          <w:szCs w:val="22"/>
        </w:rPr>
      </w:pPr>
      <w:r w:rsidRPr="00133A9E">
        <w:rPr>
          <w:b/>
          <w:color w:val="062A60" w:themeColor="text1"/>
          <w:sz w:val="22"/>
          <w:szCs w:val="22"/>
        </w:rPr>
        <w:t>&gt;60 years</w:t>
      </w:r>
      <w:r w:rsidRPr="00133A9E">
        <w:rPr>
          <w:color w:val="062A60" w:themeColor="text1"/>
          <w:sz w:val="22"/>
          <w:szCs w:val="22"/>
        </w:rPr>
        <w:t xml:space="preserve"> </w:t>
      </w:r>
    </w:p>
    <w:p w14:paraId="66667C68" w14:textId="77777777" w:rsidR="00133A9E" w:rsidRDefault="00133A9E" w:rsidP="00133A9E">
      <w:pPr>
        <w:spacing w:after="120"/>
        <w:rPr>
          <w:color w:val="062A60" w:themeColor="text1"/>
          <w:sz w:val="22"/>
          <w:szCs w:val="22"/>
        </w:rPr>
      </w:pPr>
      <w:r w:rsidRPr="00133A9E">
        <w:rPr>
          <w:color w:val="062A60" w:themeColor="text1"/>
          <w:sz w:val="22"/>
          <w:szCs w:val="22"/>
          <w:highlight w:val="cyan"/>
        </w:rPr>
        <w:t>&lt;Comment on periprosthetic femur fractures and femoral shaft fracture patients&gt;</w:t>
      </w:r>
    </w:p>
    <w:p w14:paraId="48A1E706" w14:textId="77777777" w:rsidR="00D25C6B" w:rsidRPr="00D25C6B" w:rsidRDefault="00D25C6B" w:rsidP="00133A9E">
      <w:pPr>
        <w:spacing w:after="120"/>
        <w:rPr>
          <w:color w:val="062A60" w:themeColor="text1"/>
          <w:sz w:val="12"/>
          <w:szCs w:val="12"/>
        </w:rPr>
      </w:pPr>
    </w:p>
    <w:p w14:paraId="04BF94CD"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40" w:name="_Toc122508282"/>
      <w:bookmarkStart w:id="41" w:name="_Toc224910423"/>
      <w:r w:rsidRPr="00D25C6B">
        <w:rPr>
          <w:rFonts w:asciiTheme="minorHAnsi" w:hAnsiTheme="minorHAnsi"/>
          <w:b/>
          <w:bCs/>
          <w:color w:val="062A60" w:themeColor="text1"/>
          <w:sz w:val="24"/>
          <w:szCs w:val="24"/>
        </w:rPr>
        <w:t>Clerking a new admission</w:t>
      </w:r>
      <w:bookmarkEnd w:id="40"/>
      <w:bookmarkEnd w:id="41"/>
    </w:p>
    <w:p w14:paraId="44BC3FFC" w14:textId="77777777" w:rsidR="00133A9E" w:rsidRPr="00133A9E" w:rsidRDefault="00133A9E" w:rsidP="00133A9E">
      <w:pPr>
        <w:numPr>
          <w:ilvl w:val="0"/>
          <w:numId w:val="58"/>
        </w:numPr>
        <w:spacing w:after="120"/>
        <w:ind w:left="397" w:hanging="284"/>
        <w:rPr>
          <w:color w:val="062A60" w:themeColor="text1"/>
          <w:sz w:val="22"/>
          <w:szCs w:val="22"/>
        </w:rPr>
      </w:pPr>
      <w:r w:rsidRPr="00133A9E">
        <w:rPr>
          <w:color w:val="062A60" w:themeColor="text1"/>
          <w:sz w:val="22"/>
          <w:szCs w:val="22"/>
        </w:rPr>
        <w:t>The</w:t>
      </w:r>
      <w:r w:rsidRPr="00133A9E">
        <w:rPr>
          <w:b/>
          <w:color w:val="062A60" w:themeColor="text1"/>
          <w:sz w:val="22"/>
          <w:szCs w:val="22"/>
        </w:rPr>
        <w:t xml:space="preserve"> hip fracture clerking booklet </w:t>
      </w:r>
      <w:r w:rsidRPr="00133A9E">
        <w:rPr>
          <w:color w:val="062A60" w:themeColor="text1"/>
          <w:sz w:val="22"/>
          <w:szCs w:val="22"/>
        </w:rPr>
        <w:t>is used for all new patients presenting with a hip fracture.</w:t>
      </w:r>
      <w:r w:rsidRPr="00133A9E">
        <w:rPr>
          <w:b/>
          <w:color w:val="062A60" w:themeColor="text1"/>
          <w:sz w:val="22"/>
          <w:szCs w:val="22"/>
        </w:rPr>
        <w:t xml:space="preserve"> </w:t>
      </w:r>
      <w:r w:rsidRPr="00133A9E">
        <w:rPr>
          <w:color w:val="062A60" w:themeColor="text1"/>
          <w:sz w:val="22"/>
          <w:szCs w:val="22"/>
        </w:rPr>
        <w:t>There are sections for ED staff, Ortho d</w:t>
      </w:r>
      <w:r w:rsidRPr="00133A9E">
        <w:rPr>
          <w:bCs/>
          <w:color w:val="062A60" w:themeColor="text1"/>
          <w:sz w:val="22"/>
          <w:szCs w:val="22"/>
        </w:rPr>
        <w:t>octors</w:t>
      </w:r>
      <w:r w:rsidRPr="00133A9E">
        <w:rPr>
          <w:color w:val="062A60" w:themeColor="text1"/>
          <w:sz w:val="22"/>
          <w:szCs w:val="22"/>
        </w:rPr>
        <w:t xml:space="preserve">, HFU doctors, Orthogeriatric consultant and Orthopaedic consultant entries. It can be found in ED, on the ward and on the intranet. </w:t>
      </w:r>
    </w:p>
    <w:p w14:paraId="04EF7347" w14:textId="77777777" w:rsidR="00133A9E" w:rsidRDefault="00133A9E" w:rsidP="00133A9E">
      <w:pPr>
        <w:numPr>
          <w:ilvl w:val="0"/>
          <w:numId w:val="58"/>
        </w:numPr>
        <w:spacing w:after="120"/>
        <w:ind w:left="397" w:hanging="284"/>
        <w:rPr>
          <w:color w:val="062A60" w:themeColor="text1"/>
          <w:sz w:val="22"/>
          <w:szCs w:val="22"/>
        </w:rPr>
      </w:pPr>
      <w:r w:rsidRPr="00133A9E">
        <w:rPr>
          <w:color w:val="062A60" w:themeColor="text1"/>
          <w:sz w:val="22"/>
          <w:szCs w:val="22"/>
        </w:rPr>
        <w:t xml:space="preserve">If the patient is already referred before the start of the day, the senior doctors will see them as a priority (as they may go to theatre that day). If they are referred later in the day, ideally you would clerk them first, then they can be reviewed by a senior (SpR or Consultant) that same day. </w:t>
      </w:r>
    </w:p>
    <w:p w14:paraId="1C403F69" w14:textId="77777777" w:rsidR="00D25C6B" w:rsidRPr="00D25C6B" w:rsidRDefault="00D25C6B" w:rsidP="00D25C6B">
      <w:pPr>
        <w:spacing w:after="120"/>
        <w:ind w:left="397"/>
        <w:rPr>
          <w:color w:val="062A60" w:themeColor="text1"/>
          <w:sz w:val="12"/>
          <w:szCs w:val="12"/>
        </w:rPr>
      </w:pPr>
    </w:p>
    <w:p w14:paraId="71261E44"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42" w:name="_Toc122508283"/>
      <w:bookmarkStart w:id="43" w:name="_Toc224910424"/>
      <w:r w:rsidRPr="00D25C6B">
        <w:rPr>
          <w:rFonts w:asciiTheme="minorHAnsi" w:hAnsiTheme="minorHAnsi"/>
          <w:b/>
          <w:bCs/>
          <w:color w:val="062A60" w:themeColor="text1"/>
          <w:sz w:val="24"/>
          <w:szCs w:val="24"/>
        </w:rPr>
        <w:t>History taking</w:t>
      </w:r>
      <w:bookmarkEnd w:id="42"/>
      <w:bookmarkEnd w:id="43"/>
      <w:r w:rsidRPr="00D25C6B">
        <w:rPr>
          <w:rFonts w:asciiTheme="minorHAnsi" w:hAnsiTheme="minorHAnsi"/>
          <w:b/>
          <w:bCs/>
          <w:color w:val="062A60" w:themeColor="text1"/>
          <w:sz w:val="24"/>
          <w:szCs w:val="24"/>
        </w:rPr>
        <w:t xml:space="preserve"> </w:t>
      </w:r>
    </w:p>
    <w:p w14:paraId="5E640EBD" w14:textId="77777777" w:rsidR="00133A9E" w:rsidRPr="00133A9E" w:rsidRDefault="00133A9E" w:rsidP="00133A9E">
      <w:pPr>
        <w:numPr>
          <w:ilvl w:val="0"/>
          <w:numId w:val="59"/>
        </w:numPr>
        <w:spacing w:after="120"/>
        <w:ind w:left="397" w:hanging="284"/>
        <w:rPr>
          <w:b/>
          <w:color w:val="062A60" w:themeColor="text1"/>
          <w:sz w:val="22"/>
          <w:szCs w:val="22"/>
        </w:rPr>
      </w:pPr>
      <w:r w:rsidRPr="00133A9E">
        <w:rPr>
          <w:b/>
          <w:color w:val="062A60" w:themeColor="text1"/>
          <w:sz w:val="22"/>
          <w:szCs w:val="22"/>
        </w:rPr>
        <w:t>Falls history</w:t>
      </w:r>
      <w:r w:rsidRPr="00133A9E">
        <w:rPr>
          <w:color w:val="062A60" w:themeColor="text1"/>
          <w:sz w:val="22"/>
          <w:szCs w:val="22"/>
        </w:rPr>
        <w:t>: Consider circumstances, postural change, preceding symptoms, LOC, long lie, previous falls, balance impairment (furniture walking), recent medication changes, acute illness precipitant, peripheral neuropathy, visual impairment.</w:t>
      </w:r>
    </w:p>
    <w:p w14:paraId="3F964233" w14:textId="77777777" w:rsidR="00133A9E" w:rsidRPr="00133A9E" w:rsidRDefault="00133A9E" w:rsidP="00133A9E">
      <w:pPr>
        <w:numPr>
          <w:ilvl w:val="0"/>
          <w:numId w:val="59"/>
        </w:numPr>
        <w:spacing w:after="120"/>
        <w:ind w:left="397" w:hanging="284"/>
        <w:rPr>
          <w:b/>
          <w:color w:val="062A60" w:themeColor="text1"/>
          <w:sz w:val="22"/>
          <w:szCs w:val="22"/>
        </w:rPr>
      </w:pPr>
      <w:r w:rsidRPr="00133A9E">
        <w:rPr>
          <w:b/>
          <w:color w:val="062A60" w:themeColor="text1"/>
          <w:sz w:val="22"/>
          <w:szCs w:val="22"/>
        </w:rPr>
        <w:t>Surgical risk</w:t>
      </w:r>
      <w:r w:rsidRPr="00133A9E">
        <w:rPr>
          <w:color w:val="062A60" w:themeColor="text1"/>
          <w:sz w:val="22"/>
          <w:szCs w:val="22"/>
        </w:rPr>
        <w:t>: Consider heart failure symptoms, angina, lung disease, exercise capacity (stairs, exercise tolerance, housework, etc.), history of VTE, current anticoagulation/clopidogrel, sepsis.</w:t>
      </w:r>
    </w:p>
    <w:p w14:paraId="02767AB1" w14:textId="77777777" w:rsidR="00133A9E" w:rsidRPr="00133A9E" w:rsidRDefault="00133A9E" w:rsidP="00133A9E">
      <w:pPr>
        <w:numPr>
          <w:ilvl w:val="0"/>
          <w:numId w:val="59"/>
        </w:numPr>
        <w:spacing w:after="120"/>
        <w:ind w:left="397" w:hanging="284"/>
        <w:rPr>
          <w:b/>
          <w:color w:val="062A60" w:themeColor="text1"/>
          <w:sz w:val="22"/>
          <w:szCs w:val="22"/>
        </w:rPr>
      </w:pPr>
      <w:r w:rsidRPr="00133A9E">
        <w:rPr>
          <w:b/>
          <w:color w:val="062A60" w:themeColor="text1"/>
          <w:sz w:val="22"/>
          <w:szCs w:val="22"/>
        </w:rPr>
        <w:t>Bone health:</w:t>
      </w:r>
      <w:r w:rsidRPr="00133A9E">
        <w:rPr>
          <w:color w:val="062A60" w:themeColor="text1"/>
          <w:sz w:val="22"/>
          <w:szCs w:val="22"/>
        </w:rPr>
        <w:t xml:space="preserve"> Risk factors for osteoporosis/increased fracture risk (steroids, rheumatoid arthritis, early menopause, alcohol, smoking, malabsorption, prior fracture, etc.). Symptoms associated with malignancy, past/present osteoporosis medications. Indigestion that might preclude use of oral bisphosphonate.</w:t>
      </w:r>
    </w:p>
    <w:p w14:paraId="164D9BD0" w14:textId="77777777" w:rsidR="00133A9E" w:rsidRPr="00133A9E" w:rsidRDefault="00133A9E" w:rsidP="00133A9E">
      <w:pPr>
        <w:numPr>
          <w:ilvl w:val="0"/>
          <w:numId w:val="59"/>
        </w:numPr>
        <w:spacing w:after="120"/>
        <w:ind w:left="397" w:hanging="284"/>
        <w:rPr>
          <w:b/>
          <w:color w:val="062A60" w:themeColor="text1"/>
          <w:sz w:val="22"/>
          <w:szCs w:val="22"/>
        </w:rPr>
      </w:pPr>
      <w:r w:rsidRPr="00133A9E">
        <w:rPr>
          <w:b/>
          <w:color w:val="062A60" w:themeColor="text1"/>
          <w:sz w:val="22"/>
          <w:szCs w:val="22"/>
        </w:rPr>
        <w:t>Next of Kin (</w:t>
      </w:r>
      <w:proofErr w:type="spellStart"/>
      <w:r w:rsidRPr="00133A9E">
        <w:rPr>
          <w:b/>
          <w:color w:val="062A60" w:themeColor="text1"/>
          <w:sz w:val="22"/>
          <w:szCs w:val="22"/>
        </w:rPr>
        <w:t>NoK</w:t>
      </w:r>
      <w:proofErr w:type="spellEnd"/>
      <w:r w:rsidRPr="00133A9E">
        <w:rPr>
          <w:b/>
          <w:color w:val="062A60" w:themeColor="text1"/>
          <w:sz w:val="22"/>
          <w:szCs w:val="22"/>
        </w:rPr>
        <w:t>) details</w:t>
      </w:r>
      <w:r w:rsidRPr="00133A9E">
        <w:rPr>
          <w:color w:val="062A60" w:themeColor="text1"/>
          <w:sz w:val="22"/>
          <w:szCs w:val="22"/>
        </w:rPr>
        <w:t>: Who are they (note name, relationship)? Do they have Lasting Power of Attorney (LPA)/ Power of Attorney (</w:t>
      </w:r>
      <w:proofErr w:type="spellStart"/>
      <w:r w:rsidRPr="00133A9E">
        <w:rPr>
          <w:color w:val="062A60" w:themeColor="text1"/>
          <w:sz w:val="22"/>
          <w:szCs w:val="22"/>
        </w:rPr>
        <w:t>PoA</w:t>
      </w:r>
      <w:proofErr w:type="spellEnd"/>
      <w:r w:rsidRPr="00133A9E">
        <w:rPr>
          <w:color w:val="062A60" w:themeColor="text1"/>
          <w:sz w:val="22"/>
          <w:szCs w:val="22"/>
        </w:rPr>
        <w:t xml:space="preserve">)? Do we have their phone number(s) (we like to speak to </w:t>
      </w:r>
      <w:proofErr w:type="spellStart"/>
      <w:r w:rsidRPr="00133A9E">
        <w:rPr>
          <w:color w:val="062A60" w:themeColor="text1"/>
          <w:sz w:val="22"/>
          <w:szCs w:val="22"/>
        </w:rPr>
        <w:t>NoK</w:t>
      </w:r>
      <w:proofErr w:type="spellEnd"/>
      <w:r w:rsidRPr="00133A9E">
        <w:rPr>
          <w:color w:val="062A60" w:themeColor="text1"/>
          <w:sz w:val="22"/>
          <w:szCs w:val="22"/>
        </w:rPr>
        <w:t xml:space="preserve"> pre-op for all patients with cognitive impairment).</w:t>
      </w:r>
    </w:p>
    <w:p w14:paraId="3A5F474B" w14:textId="77777777" w:rsidR="00133A9E" w:rsidRPr="00D25C6B" w:rsidRDefault="00133A9E" w:rsidP="00133A9E">
      <w:pPr>
        <w:numPr>
          <w:ilvl w:val="0"/>
          <w:numId w:val="59"/>
        </w:numPr>
        <w:spacing w:after="120"/>
        <w:ind w:left="397" w:hanging="284"/>
        <w:rPr>
          <w:b/>
          <w:color w:val="062A60" w:themeColor="text1"/>
          <w:sz w:val="22"/>
          <w:szCs w:val="22"/>
        </w:rPr>
      </w:pPr>
      <w:r w:rsidRPr="00133A9E">
        <w:rPr>
          <w:b/>
          <w:color w:val="062A60" w:themeColor="text1"/>
          <w:sz w:val="22"/>
          <w:szCs w:val="22"/>
        </w:rPr>
        <w:t xml:space="preserve">CGA </w:t>
      </w:r>
      <w:r w:rsidRPr="00133A9E">
        <w:rPr>
          <w:bCs/>
          <w:color w:val="062A60" w:themeColor="text1"/>
          <w:sz w:val="22"/>
          <w:szCs w:val="22"/>
        </w:rPr>
        <w:t xml:space="preserve">(comprehensive geriatric assessment): memory, mood, weight loss, </w:t>
      </w:r>
      <w:r w:rsidRPr="00133A9E">
        <w:rPr>
          <w:color w:val="062A60" w:themeColor="text1"/>
          <w:sz w:val="22"/>
          <w:szCs w:val="22"/>
        </w:rPr>
        <w:t xml:space="preserve">bowel habits, </w:t>
      </w:r>
      <w:r w:rsidRPr="00133A9E">
        <w:rPr>
          <w:bCs/>
          <w:color w:val="062A60" w:themeColor="text1"/>
          <w:sz w:val="22"/>
          <w:szCs w:val="22"/>
        </w:rPr>
        <w:t>continence, vision, dependence</w:t>
      </w:r>
      <w:r w:rsidRPr="00133A9E">
        <w:rPr>
          <w:color w:val="062A60" w:themeColor="text1"/>
          <w:sz w:val="22"/>
          <w:szCs w:val="22"/>
        </w:rPr>
        <w:t>, mobility, functional abilities (washing/dressing/cooking/cleaning/bills), cognition</w:t>
      </w:r>
      <w:r w:rsidRPr="00133A9E">
        <w:rPr>
          <w:bCs/>
          <w:color w:val="062A60" w:themeColor="text1"/>
          <w:sz w:val="22"/>
          <w:szCs w:val="22"/>
        </w:rPr>
        <w:t>.</w:t>
      </w:r>
    </w:p>
    <w:p w14:paraId="6D779B2F" w14:textId="77777777" w:rsidR="00D25C6B" w:rsidRPr="00133A9E" w:rsidRDefault="00D25C6B" w:rsidP="00D25C6B">
      <w:pPr>
        <w:spacing w:after="120"/>
        <w:ind w:left="397"/>
        <w:rPr>
          <w:b/>
          <w:color w:val="062A60" w:themeColor="text1"/>
          <w:sz w:val="22"/>
          <w:szCs w:val="22"/>
        </w:rPr>
      </w:pPr>
    </w:p>
    <w:p w14:paraId="743ED2B9"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44" w:name="_Toc122508284"/>
      <w:bookmarkStart w:id="45" w:name="_Toc224910425"/>
      <w:r w:rsidRPr="00D25C6B">
        <w:rPr>
          <w:rFonts w:asciiTheme="minorHAnsi" w:hAnsiTheme="minorHAnsi"/>
          <w:b/>
          <w:bCs/>
          <w:color w:val="062A60" w:themeColor="text1"/>
          <w:sz w:val="24"/>
          <w:szCs w:val="24"/>
        </w:rPr>
        <w:lastRenderedPageBreak/>
        <w:t>Examination</w:t>
      </w:r>
      <w:bookmarkEnd w:id="44"/>
      <w:bookmarkEnd w:id="45"/>
    </w:p>
    <w:p w14:paraId="2926F22D" w14:textId="77777777" w:rsidR="00133A9E" w:rsidRPr="00133A9E" w:rsidRDefault="00133A9E" w:rsidP="00133A9E">
      <w:pPr>
        <w:numPr>
          <w:ilvl w:val="0"/>
          <w:numId w:val="60"/>
        </w:numPr>
        <w:spacing w:after="120"/>
        <w:ind w:left="397" w:hanging="284"/>
        <w:rPr>
          <w:color w:val="062A60" w:themeColor="text1"/>
          <w:sz w:val="22"/>
          <w:szCs w:val="22"/>
        </w:rPr>
      </w:pPr>
      <w:r w:rsidRPr="00133A9E">
        <w:rPr>
          <w:b/>
          <w:color w:val="062A60" w:themeColor="text1"/>
          <w:sz w:val="22"/>
          <w:szCs w:val="22"/>
        </w:rPr>
        <w:t>General:</w:t>
      </w:r>
      <w:r w:rsidRPr="00133A9E">
        <w:rPr>
          <w:color w:val="062A60" w:themeColor="text1"/>
          <w:sz w:val="22"/>
          <w:szCs w:val="22"/>
        </w:rPr>
        <w:t xml:space="preserve"> CV, </w:t>
      </w:r>
      <w:proofErr w:type="spellStart"/>
      <w:r w:rsidRPr="00133A9E">
        <w:rPr>
          <w:color w:val="062A60" w:themeColor="text1"/>
          <w:sz w:val="22"/>
          <w:szCs w:val="22"/>
        </w:rPr>
        <w:t>resp</w:t>
      </w:r>
      <w:proofErr w:type="spellEnd"/>
      <w:r w:rsidRPr="00133A9E">
        <w:rPr>
          <w:color w:val="062A60" w:themeColor="text1"/>
          <w:sz w:val="22"/>
          <w:szCs w:val="22"/>
        </w:rPr>
        <w:t xml:space="preserve"> (as able without sitting forward due to fracture pain), cardio, </w:t>
      </w:r>
      <w:proofErr w:type="spellStart"/>
      <w:r w:rsidRPr="00133A9E">
        <w:rPr>
          <w:color w:val="062A60" w:themeColor="text1"/>
          <w:sz w:val="22"/>
          <w:szCs w:val="22"/>
        </w:rPr>
        <w:t>abdo</w:t>
      </w:r>
      <w:proofErr w:type="spellEnd"/>
      <w:r w:rsidRPr="00133A9E">
        <w:rPr>
          <w:color w:val="062A60" w:themeColor="text1"/>
          <w:sz w:val="22"/>
          <w:szCs w:val="22"/>
        </w:rPr>
        <w:t>.</w:t>
      </w:r>
    </w:p>
    <w:p w14:paraId="562582A3" w14:textId="77777777" w:rsidR="00133A9E" w:rsidRPr="00133A9E" w:rsidRDefault="00133A9E" w:rsidP="00133A9E">
      <w:pPr>
        <w:numPr>
          <w:ilvl w:val="0"/>
          <w:numId w:val="60"/>
        </w:numPr>
        <w:spacing w:after="120"/>
        <w:ind w:left="397" w:hanging="284"/>
        <w:rPr>
          <w:color w:val="062A60" w:themeColor="text1"/>
          <w:sz w:val="22"/>
          <w:szCs w:val="22"/>
        </w:rPr>
      </w:pPr>
      <w:r w:rsidRPr="00133A9E">
        <w:rPr>
          <w:b/>
          <w:color w:val="062A60" w:themeColor="text1"/>
          <w:sz w:val="22"/>
          <w:szCs w:val="22"/>
        </w:rPr>
        <w:t>Neuro:</w:t>
      </w:r>
      <w:r w:rsidRPr="00133A9E">
        <w:rPr>
          <w:color w:val="062A60" w:themeColor="text1"/>
          <w:sz w:val="22"/>
          <w:szCs w:val="22"/>
        </w:rPr>
        <w:t xml:space="preserve"> At least power, tone, tremor and peripheral sensation</w:t>
      </w:r>
    </w:p>
    <w:p w14:paraId="78117C55" w14:textId="77777777" w:rsidR="00133A9E" w:rsidRPr="00133A9E" w:rsidRDefault="00133A9E" w:rsidP="00133A9E">
      <w:pPr>
        <w:numPr>
          <w:ilvl w:val="0"/>
          <w:numId w:val="60"/>
        </w:numPr>
        <w:spacing w:after="120"/>
        <w:ind w:left="397" w:hanging="284"/>
        <w:rPr>
          <w:color w:val="062A60" w:themeColor="text1"/>
          <w:sz w:val="22"/>
          <w:szCs w:val="22"/>
        </w:rPr>
      </w:pPr>
      <w:r w:rsidRPr="00133A9E">
        <w:rPr>
          <w:b/>
          <w:color w:val="062A60" w:themeColor="text1"/>
          <w:sz w:val="22"/>
          <w:szCs w:val="22"/>
        </w:rPr>
        <w:t>Breast exam in all women:</w:t>
      </w:r>
      <w:r w:rsidRPr="00133A9E">
        <w:rPr>
          <w:color w:val="062A60" w:themeColor="text1"/>
          <w:sz w:val="22"/>
          <w:szCs w:val="22"/>
        </w:rPr>
        <w:t xml:space="preserve"> To exclude malignancy</w:t>
      </w:r>
    </w:p>
    <w:p w14:paraId="51DBAFE8" w14:textId="77777777" w:rsidR="00133A9E" w:rsidRPr="00133A9E" w:rsidRDefault="00133A9E" w:rsidP="00133A9E">
      <w:pPr>
        <w:numPr>
          <w:ilvl w:val="0"/>
          <w:numId w:val="60"/>
        </w:numPr>
        <w:spacing w:after="120"/>
        <w:ind w:left="397" w:hanging="284"/>
        <w:rPr>
          <w:color w:val="062A60" w:themeColor="text1"/>
          <w:sz w:val="22"/>
          <w:szCs w:val="22"/>
        </w:rPr>
      </w:pPr>
      <w:r w:rsidRPr="00133A9E">
        <w:rPr>
          <w:b/>
          <w:color w:val="062A60" w:themeColor="text1"/>
          <w:sz w:val="22"/>
          <w:szCs w:val="22"/>
        </w:rPr>
        <w:t>Feet:</w:t>
      </w:r>
      <w:r w:rsidRPr="00133A9E">
        <w:rPr>
          <w:color w:val="062A60" w:themeColor="text1"/>
          <w:sz w:val="22"/>
          <w:szCs w:val="22"/>
        </w:rPr>
        <w:t xml:space="preserve"> Check for deformities/nail problems that can hinder walking</w:t>
      </w:r>
    </w:p>
    <w:p w14:paraId="73F827D4" w14:textId="77777777" w:rsidR="00133A9E" w:rsidRDefault="00133A9E" w:rsidP="00133A9E">
      <w:pPr>
        <w:numPr>
          <w:ilvl w:val="0"/>
          <w:numId w:val="60"/>
        </w:numPr>
        <w:spacing w:after="120"/>
        <w:ind w:left="397" w:hanging="284"/>
        <w:rPr>
          <w:color w:val="062A60" w:themeColor="text1"/>
          <w:sz w:val="22"/>
          <w:szCs w:val="22"/>
        </w:rPr>
      </w:pPr>
      <w:r w:rsidRPr="00133A9E">
        <w:rPr>
          <w:b/>
          <w:color w:val="062A60" w:themeColor="text1"/>
          <w:sz w:val="22"/>
          <w:szCs w:val="22"/>
        </w:rPr>
        <w:t>Eyesight:</w:t>
      </w:r>
      <w:r w:rsidRPr="00133A9E">
        <w:rPr>
          <w:color w:val="062A60" w:themeColor="text1"/>
          <w:sz w:val="22"/>
          <w:szCs w:val="22"/>
        </w:rPr>
        <w:t xml:space="preserve"> Brief screen, are they wearing bifocals? (assoc. with falls) </w:t>
      </w:r>
    </w:p>
    <w:p w14:paraId="4E1481AA" w14:textId="77777777" w:rsidR="00D25C6B" w:rsidRPr="00D25C6B" w:rsidRDefault="00D25C6B" w:rsidP="00D25C6B">
      <w:pPr>
        <w:spacing w:after="120"/>
        <w:ind w:left="397"/>
        <w:rPr>
          <w:color w:val="062A60" w:themeColor="text1"/>
          <w:sz w:val="12"/>
          <w:szCs w:val="12"/>
        </w:rPr>
      </w:pPr>
    </w:p>
    <w:p w14:paraId="121CD3F9"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46" w:name="_Toc122508285"/>
      <w:bookmarkStart w:id="47" w:name="_Toc224910426"/>
      <w:r w:rsidRPr="00D25C6B">
        <w:rPr>
          <w:rFonts w:asciiTheme="minorHAnsi" w:hAnsiTheme="minorHAnsi"/>
          <w:b/>
          <w:bCs/>
          <w:color w:val="062A60" w:themeColor="text1"/>
          <w:sz w:val="24"/>
          <w:szCs w:val="24"/>
        </w:rPr>
        <w:t>Initial investigations</w:t>
      </w:r>
      <w:bookmarkEnd w:id="46"/>
      <w:bookmarkEnd w:id="47"/>
    </w:p>
    <w:p w14:paraId="76FCB6EB"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ECG</w:t>
      </w:r>
      <w:r w:rsidRPr="00133A9E">
        <w:rPr>
          <w:color w:val="062A60" w:themeColor="text1"/>
          <w:sz w:val="22"/>
          <w:szCs w:val="22"/>
        </w:rPr>
        <w:t xml:space="preserve"> (all)</w:t>
      </w:r>
    </w:p>
    <w:p w14:paraId="58024FCE"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CXR</w:t>
      </w:r>
      <w:r w:rsidRPr="00133A9E">
        <w:rPr>
          <w:color w:val="062A60" w:themeColor="text1"/>
          <w:sz w:val="22"/>
          <w:szCs w:val="22"/>
        </w:rPr>
        <w:t xml:space="preserve"> (all)</w:t>
      </w:r>
    </w:p>
    <w:p w14:paraId="6BBC642E"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 xml:space="preserve">FBC, U&amp;Es, LFTs, Calc group, Vit D, CRP </w:t>
      </w:r>
      <w:r w:rsidRPr="00133A9E">
        <w:rPr>
          <w:bCs/>
          <w:color w:val="062A60" w:themeColor="text1"/>
          <w:sz w:val="22"/>
          <w:szCs w:val="22"/>
        </w:rPr>
        <w:t>(all)</w:t>
      </w:r>
    </w:p>
    <w:p w14:paraId="355C2A74"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G&amp;S</w:t>
      </w:r>
      <w:r w:rsidRPr="00133A9E">
        <w:rPr>
          <w:color w:val="062A60" w:themeColor="text1"/>
          <w:sz w:val="22"/>
          <w:szCs w:val="22"/>
        </w:rPr>
        <w:t xml:space="preserve"> (all)</w:t>
      </w:r>
    </w:p>
    <w:p w14:paraId="2BD573CA"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Clotting if on warfarin</w:t>
      </w:r>
    </w:p>
    <w:p w14:paraId="36C7E972" w14:textId="77777777" w:rsidR="00133A9E" w:rsidRPr="00133A9E" w:rsidRDefault="00133A9E" w:rsidP="00133A9E">
      <w:pPr>
        <w:numPr>
          <w:ilvl w:val="0"/>
          <w:numId w:val="61"/>
        </w:numPr>
        <w:spacing w:after="120"/>
        <w:ind w:left="397" w:hanging="284"/>
        <w:rPr>
          <w:color w:val="062A60" w:themeColor="text1"/>
          <w:sz w:val="22"/>
          <w:szCs w:val="22"/>
        </w:rPr>
      </w:pPr>
      <w:r w:rsidRPr="00133A9E">
        <w:rPr>
          <w:b/>
          <w:color w:val="062A60" w:themeColor="text1"/>
          <w:sz w:val="22"/>
          <w:szCs w:val="22"/>
        </w:rPr>
        <w:t>Screening for secondary osteoporosis</w:t>
      </w:r>
      <w:r w:rsidRPr="00133A9E">
        <w:rPr>
          <w:color w:val="062A60" w:themeColor="text1"/>
          <w:sz w:val="22"/>
          <w:szCs w:val="22"/>
        </w:rPr>
        <w:t>: this can include myeloma screen, TTG, TSH, PSA &amp; PR, PTH if calcium raised. It is dependent on planned treatment for the individual patient.</w:t>
      </w:r>
    </w:p>
    <w:p w14:paraId="2E5384D2" w14:textId="77777777" w:rsidR="00133A9E" w:rsidRPr="00133A9E" w:rsidRDefault="00133A9E" w:rsidP="00133A9E">
      <w:pPr>
        <w:numPr>
          <w:ilvl w:val="0"/>
          <w:numId w:val="61"/>
        </w:numPr>
        <w:spacing w:after="120"/>
        <w:ind w:left="397" w:hanging="284"/>
        <w:rPr>
          <w:color w:val="062A60" w:themeColor="text1"/>
          <w:sz w:val="22"/>
          <w:szCs w:val="22"/>
        </w:rPr>
      </w:pPr>
      <w:r w:rsidRPr="00133A9E">
        <w:rPr>
          <w:color w:val="062A60" w:themeColor="text1"/>
          <w:sz w:val="22"/>
          <w:szCs w:val="22"/>
        </w:rPr>
        <w:t xml:space="preserve">Check to see if they’ve had an echocardiogram previously. A new/repeat is rarely needed pre-op, even if undiagnosed murmur. </w:t>
      </w:r>
    </w:p>
    <w:p w14:paraId="551B2DED" w14:textId="77777777" w:rsidR="00133A9E" w:rsidRPr="00133A9E" w:rsidRDefault="00133A9E" w:rsidP="00133A9E">
      <w:pPr>
        <w:numPr>
          <w:ilvl w:val="0"/>
          <w:numId w:val="61"/>
        </w:numPr>
        <w:spacing w:after="120"/>
        <w:ind w:left="397" w:hanging="284"/>
        <w:rPr>
          <w:color w:val="062A60" w:themeColor="text1"/>
          <w:sz w:val="22"/>
          <w:szCs w:val="22"/>
        </w:rPr>
      </w:pPr>
      <w:r w:rsidRPr="00133A9E">
        <w:rPr>
          <w:color w:val="062A60" w:themeColor="text1"/>
          <w:sz w:val="22"/>
          <w:szCs w:val="22"/>
        </w:rPr>
        <w:t xml:space="preserve">If the history is suggestive of malignancy, consider requesting bone </w:t>
      </w:r>
      <w:proofErr w:type="spellStart"/>
      <w:r w:rsidRPr="00133A9E">
        <w:rPr>
          <w:color w:val="062A60" w:themeColor="text1"/>
          <w:sz w:val="22"/>
          <w:szCs w:val="22"/>
        </w:rPr>
        <w:t>reamings</w:t>
      </w:r>
      <w:proofErr w:type="spellEnd"/>
      <w:r w:rsidRPr="00133A9E">
        <w:rPr>
          <w:color w:val="062A60" w:themeColor="text1"/>
          <w:sz w:val="22"/>
          <w:szCs w:val="22"/>
        </w:rPr>
        <w:t xml:space="preserve">/ histology to be collected intra-operatively and sent to histopathology (need to request by </w:t>
      </w:r>
      <w:r w:rsidRPr="00133A9E">
        <w:rPr>
          <w:color w:val="062A60" w:themeColor="text1"/>
          <w:sz w:val="22"/>
          <w:szCs w:val="22"/>
          <w:highlight w:val="cyan"/>
        </w:rPr>
        <w:t>XXX</w:t>
      </w:r>
      <w:r w:rsidRPr="00133A9E">
        <w:rPr>
          <w:color w:val="062A60" w:themeColor="text1"/>
          <w:sz w:val="22"/>
          <w:szCs w:val="22"/>
        </w:rPr>
        <w:t xml:space="preserve"> </w:t>
      </w:r>
      <w:r w:rsidRPr="00133A9E">
        <w:rPr>
          <w:color w:val="062A60" w:themeColor="text1"/>
          <w:sz w:val="22"/>
          <w:szCs w:val="22"/>
          <w:highlight w:val="cyan"/>
        </w:rPr>
        <w:t>&lt;insert process&gt;</w:t>
      </w:r>
      <w:r w:rsidRPr="00133A9E">
        <w:rPr>
          <w:color w:val="062A60" w:themeColor="text1"/>
          <w:sz w:val="22"/>
          <w:szCs w:val="22"/>
        </w:rPr>
        <w:t>)</w:t>
      </w:r>
    </w:p>
    <w:p w14:paraId="3C2F600C" w14:textId="77777777" w:rsidR="00D25C6B" w:rsidRPr="00D25C6B" w:rsidRDefault="00D25C6B" w:rsidP="00133A9E">
      <w:pPr>
        <w:pStyle w:val="Heading2"/>
        <w:spacing w:after="120"/>
        <w:rPr>
          <w:rFonts w:asciiTheme="minorHAnsi" w:hAnsiTheme="minorHAnsi"/>
          <w:b/>
          <w:bCs/>
          <w:color w:val="062A60" w:themeColor="text1"/>
          <w:sz w:val="12"/>
          <w:szCs w:val="12"/>
        </w:rPr>
      </w:pPr>
      <w:bookmarkStart w:id="48" w:name="_Toc122508286"/>
    </w:p>
    <w:p w14:paraId="0EBDBB70" w14:textId="3F41037B" w:rsidR="00133A9E" w:rsidRPr="00D25C6B" w:rsidRDefault="00133A9E" w:rsidP="00133A9E">
      <w:pPr>
        <w:pStyle w:val="Heading2"/>
        <w:spacing w:after="120"/>
        <w:rPr>
          <w:rFonts w:asciiTheme="minorHAnsi" w:hAnsiTheme="minorHAnsi"/>
          <w:b/>
          <w:bCs/>
          <w:color w:val="062A60" w:themeColor="text1"/>
          <w:sz w:val="24"/>
          <w:szCs w:val="24"/>
        </w:rPr>
      </w:pPr>
      <w:bookmarkStart w:id="49" w:name="_Toc224910427"/>
      <w:r w:rsidRPr="00D25C6B">
        <w:rPr>
          <w:rFonts w:asciiTheme="minorHAnsi" w:hAnsiTheme="minorHAnsi"/>
          <w:b/>
          <w:bCs/>
          <w:color w:val="062A60" w:themeColor="text1"/>
          <w:sz w:val="24"/>
          <w:szCs w:val="24"/>
        </w:rPr>
        <w:t>Medication reviews</w:t>
      </w:r>
      <w:bookmarkEnd w:id="48"/>
      <w:bookmarkEnd w:id="49"/>
      <w:r w:rsidRPr="00D25C6B">
        <w:rPr>
          <w:rFonts w:asciiTheme="minorHAnsi" w:hAnsiTheme="minorHAnsi"/>
          <w:b/>
          <w:bCs/>
          <w:color w:val="062A60" w:themeColor="text1"/>
          <w:sz w:val="24"/>
          <w:szCs w:val="24"/>
        </w:rPr>
        <w:t xml:space="preserve"> </w:t>
      </w:r>
    </w:p>
    <w:p w14:paraId="1FCC5F1A" w14:textId="77777777" w:rsidR="00133A9E" w:rsidRPr="00133A9E" w:rsidRDefault="00133A9E" w:rsidP="00133A9E">
      <w:pPr>
        <w:numPr>
          <w:ilvl w:val="0"/>
          <w:numId w:val="62"/>
        </w:numPr>
        <w:spacing w:after="120"/>
        <w:ind w:left="397" w:hanging="284"/>
        <w:rPr>
          <w:color w:val="062A60" w:themeColor="text1"/>
          <w:sz w:val="22"/>
          <w:szCs w:val="22"/>
        </w:rPr>
      </w:pPr>
      <w:r w:rsidRPr="00133A9E">
        <w:rPr>
          <w:color w:val="062A60" w:themeColor="text1"/>
          <w:sz w:val="22"/>
          <w:szCs w:val="22"/>
        </w:rPr>
        <w:t xml:space="preserve">Hold </w:t>
      </w:r>
      <w:r w:rsidRPr="00133A9E">
        <w:rPr>
          <w:b/>
          <w:color w:val="062A60" w:themeColor="text1"/>
          <w:sz w:val="22"/>
          <w:szCs w:val="22"/>
        </w:rPr>
        <w:t>anticoagulation</w:t>
      </w:r>
      <w:r w:rsidRPr="00133A9E">
        <w:rPr>
          <w:color w:val="062A60" w:themeColor="text1"/>
          <w:sz w:val="22"/>
          <w:szCs w:val="22"/>
        </w:rPr>
        <w:t xml:space="preserve"> pre-op (unless metallic heart valve – discuss this with senior as priority)</w:t>
      </w:r>
    </w:p>
    <w:p w14:paraId="7E6930BF" w14:textId="77777777" w:rsidR="00133A9E" w:rsidRPr="00133A9E" w:rsidRDefault="00133A9E" w:rsidP="00133A9E">
      <w:pPr>
        <w:numPr>
          <w:ilvl w:val="0"/>
          <w:numId w:val="62"/>
        </w:numPr>
        <w:spacing w:after="120"/>
        <w:ind w:left="397" w:hanging="284"/>
        <w:rPr>
          <w:color w:val="062A60" w:themeColor="text1"/>
          <w:sz w:val="22"/>
          <w:szCs w:val="22"/>
        </w:rPr>
      </w:pPr>
      <w:r w:rsidRPr="00133A9E">
        <w:rPr>
          <w:b/>
          <w:color w:val="062A60" w:themeColor="text1"/>
          <w:sz w:val="22"/>
          <w:szCs w:val="22"/>
        </w:rPr>
        <w:t>Antiplatelets</w:t>
      </w:r>
      <w:r w:rsidRPr="00133A9E">
        <w:rPr>
          <w:color w:val="062A60" w:themeColor="text1"/>
          <w:sz w:val="22"/>
          <w:szCs w:val="22"/>
        </w:rPr>
        <w:t xml:space="preserve">: omit on day of surgery, except aspirin 75mg which can continue </w:t>
      </w:r>
    </w:p>
    <w:p w14:paraId="24801A75" w14:textId="77777777" w:rsidR="00133A9E" w:rsidRPr="00133A9E" w:rsidRDefault="00133A9E" w:rsidP="00133A9E">
      <w:pPr>
        <w:numPr>
          <w:ilvl w:val="0"/>
          <w:numId w:val="62"/>
        </w:numPr>
        <w:spacing w:after="120"/>
        <w:ind w:left="397" w:hanging="284"/>
        <w:rPr>
          <w:color w:val="062A60" w:themeColor="text1"/>
          <w:sz w:val="22"/>
          <w:szCs w:val="22"/>
        </w:rPr>
      </w:pPr>
      <w:r w:rsidRPr="00133A9E">
        <w:rPr>
          <w:color w:val="062A60" w:themeColor="text1"/>
          <w:sz w:val="22"/>
          <w:szCs w:val="22"/>
        </w:rPr>
        <w:t xml:space="preserve">Consider holding </w:t>
      </w:r>
      <w:r w:rsidRPr="00133A9E">
        <w:rPr>
          <w:b/>
          <w:color w:val="062A60" w:themeColor="text1"/>
          <w:sz w:val="22"/>
          <w:szCs w:val="22"/>
        </w:rPr>
        <w:t>anti-hypertensives</w:t>
      </w:r>
      <w:r w:rsidRPr="00133A9E">
        <w:rPr>
          <w:color w:val="062A60" w:themeColor="text1"/>
          <w:sz w:val="22"/>
          <w:szCs w:val="22"/>
        </w:rPr>
        <w:t xml:space="preserve"> (unless BP is high); we tend to </w:t>
      </w:r>
      <w:r w:rsidRPr="00133A9E">
        <w:rPr>
          <w:b/>
          <w:bCs/>
          <w:color w:val="062A60" w:themeColor="text1"/>
          <w:sz w:val="22"/>
          <w:szCs w:val="22"/>
        </w:rPr>
        <w:t>continue B-blockers</w:t>
      </w:r>
      <w:r w:rsidRPr="00133A9E">
        <w:rPr>
          <w:color w:val="062A60" w:themeColor="text1"/>
          <w:sz w:val="22"/>
          <w:szCs w:val="22"/>
        </w:rPr>
        <w:t>, but pause ACE-I and diuretics which can cause renal injury</w:t>
      </w:r>
    </w:p>
    <w:p w14:paraId="6183B2C6" w14:textId="77777777" w:rsidR="00133A9E" w:rsidRPr="00133A9E" w:rsidRDefault="00133A9E" w:rsidP="00133A9E">
      <w:pPr>
        <w:numPr>
          <w:ilvl w:val="0"/>
          <w:numId w:val="62"/>
        </w:numPr>
        <w:spacing w:after="120"/>
        <w:ind w:left="397" w:hanging="284"/>
        <w:rPr>
          <w:color w:val="062A60" w:themeColor="text1"/>
          <w:sz w:val="22"/>
          <w:szCs w:val="22"/>
        </w:rPr>
      </w:pPr>
      <w:r w:rsidRPr="00133A9E">
        <w:rPr>
          <w:color w:val="062A60" w:themeColor="text1"/>
          <w:sz w:val="22"/>
          <w:szCs w:val="22"/>
        </w:rPr>
        <w:t xml:space="preserve">Ensure medication list is correct (check System One or contact GP) </w:t>
      </w:r>
    </w:p>
    <w:p w14:paraId="146E3F95" w14:textId="77777777" w:rsidR="00133A9E" w:rsidRDefault="00133A9E" w:rsidP="00133A9E">
      <w:pPr>
        <w:numPr>
          <w:ilvl w:val="0"/>
          <w:numId w:val="62"/>
        </w:numPr>
        <w:spacing w:after="120"/>
        <w:ind w:left="397" w:hanging="284"/>
        <w:rPr>
          <w:color w:val="062A60" w:themeColor="text1"/>
          <w:sz w:val="22"/>
          <w:szCs w:val="22"/>
        </w:rPr>
      </w:pPr>
      <w:r w:rsidRPr="00133A9E">
        <w:rPr>
          <w:color w:val="062A60" w:themeColor="text1"/>
          <w:sz w:val="22"/>
          <w:szCs w:val="22"/>
        </w:rPr>
        <w:t xml:space="preserve">Steroids: consider increase if steroid dependent on </w:t>
      </w:r>
      <w:r w:rsidRPr="00133A9E">
        <w:rPr>
          <w:rFonts w:cstheme="minorHAnsi"/>
          <w:color w:val="062A60" w:themeColor="text1"/>
          <w:sz w:val="22"/>
          <w:szCs w:val="22"/>
        </w:rPr>
        <w:t>≤</w:t>
      </w:r>
      <w:r w:rsidRPr="00133A9E">
        <w:rPr>
          <w:color w:val="062A60" w:themeColor="text1"/>
          <w:sz w:val="22"/>
          <w:szCs w:val="22"/>
        </w:rPr>
        <w:t>10mg daily</w:t>
      </w:r>
    </w:p>
    <w:p w14:paraId="3AC38C7D" w14:textId="77777777" w:rsidR="00D25C6B" w:rsidRPr="00D25C6B" w:rsidRDefault="00D25C6B" w:rsidP="00D25C6B">
      <w:pPr>
        <w:spacing w:after="120"/>
        <w:ind w:left="397"/>
        <w:rPr>
          <w:color w:val="062A60" w:themeColor="text1"/>
          <w:sz w:val="12"/>
          <w:szCs w:val="12"/>
        </w:rPr>
      </w:pPr>
    </w:p>
    <w:p w14:paraId="6489EEF3"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50" w:name="_Toc122508287"/>
      <w:bookmarkStart w:id="51" w:name="_Toc224910428"/>
      <w:r w:rsidRPr="00D25C6B">
        <w:rPr>
          <w:rFonts w:asciiTheme="minorHAnsi" w:hAnsiTheme="minorHAnsi"/>
          <w:b/>
          <w:bCs/>
          <w:color w:val="062A60" w:themeColor="text1"/>
          <w:sz w:val="24"/>
          <w:szCs w:val="24"/>
        </w:rPr>
        <w:t>Routine prescriptions</w:t>
      </w:r>
      <w:bookmarkEnd w:id="50"/>
      <w:bookmarkEnd w:id="51"/>
      <w:r w:rsidRPr="00D25C6B">
        <w:rPr>
          <w:rFonts w:asciiTheme="minorHAnsi" w:hAnsiTheme="minorHAnsi"/>
          <w:b/>
          <w:bCs/>
          <w:color w:val="062A60" w:themeColor="text1"/>
          <w:sz w:val="24"/>
          <w:szCs w:val="24"/>
        </w:rPr>
        <w:t xml:space="preserve"> </w:t>
      </w:r>
    </w:p>
    <w:p w14:paraId="1AA0C67B" w14:textId="77777777" w:rsidR="00133A9E" w:rsidRPr="00133A9E" w:rsidRDefault="00133A9E" w:rsidP="00133A9E">
      <w:pPr>
        <w:numPr>
          <w:ilvl w:val="0"/>
          <w:numId w:val="64"/>
        </w:numPr>
        <w:spacing w:after="120"/>
        <w:ind w:left="397" w:hanging="284"/>
        <w:rPr>
          <w:color w:val="062A60" w:themeColor="text1"/>
          <w:sz w:val="22"/>
          <w:szCs w:val="22"/>
        </w:rPr>
      </w:pPr>
      <w:r w:rsidRPr="00133A9E">
        <w:rPr>
          <w:color w:val="062A60" w:themeColor="text1"/>
          <w:sz w:val="22"/>
          <w:szCs w:val="22"/>
        </w:rPr>
        <w:t xml:space="preserve">VTE prophylaxis with </w:t>
      </w:r>
      <w:proofErr w:type="spellStart"/>
      <w:r w:rsidRPr="00133A9E">
        <w:rPr>
          <w:color w:val="062A60" w:themeColor="text1"/>
          <w:sz w:val="22"/>
          <w:szCs w:val="22"/>
          <w:highlight w:val="cyan"/>
        </w:rPr>
        <w:t>dalteparin</w:t>
      </w:r>
      <w:proofErr w:type="spellEnd"/>
      <w:r w:rsidRPr="00133A9E">
        <w:rPr>
          <w:color w:val="062A60" w:themeColor="text1"/>
          <w:sz w:val="22"/>
          <w:szCs w:val="22"/>
          <w:highlight w:val="cyan"/>
        </w:rPr>
        <w:t xml:space="preserve"> (or as per formulary)</w:t>
      </w:r>
      <w:r w:rsidRPr="00133A9E">
        <w:rPr>
          <w:color w:val="062A60" w:themeColor="text1"/>
          <w:sz w:val="22"/>
          <w:szCs w:val="22"/>
        </w:rPr>
        <w:t xml:space="preserve"> (continues for 28 days post op – even if discharged, may need district nurse to administer)</w:t>
      </w:r>
    </w:p>
    <w:p w14:paraId="24EB2D3C" w14:textId="77777777" w:rsidR="00133A9E" w:rsidRPr="00133A9E" w:rsidRDefault="00133A9E" w:rsidP="00133A9E">
      <w:pPr>
        <w:numPr>
          <w:ilvl w:val="0"/>
          <w:numId w:val="64"/>
        </w:numPr>
        <w:spacing w:after="120"/>
        <w:ind w:left="397" w:hanging="284"/>
        <w:rPr>
          <w:color w:val="062A60" w:themeColor="text1"/>
          <w:sz w:val="22"/>
          <w:szCs w:val="22"/>
        </w:rPr>
      </w:pPr>
      <w:r w:rsidRPr="00133A9E">
        <w:rPr>
          <w:color w:val="062A60" w:themeColor="text1"/>
          <w:sz w:val="22"/>
          <w:szCs w:val="22"/>
        </w:rPr>
        <w:t>Paracetamol (prescribe for all, reduce dose if &lt;50kg, max 3g in 24 hrs IV))</w:t>
      </w:r>
    </w:p>
    <w:p w14:paraId="6D331463" w14:textId="77777777" w:rsidR="00133A9E" w:rsidRPr="00133A9E" w:rsidRDefault="00133A9E" w:rsidP="00133A9E">
      <w:pPr>
        <w:numPr>
          <w:ilvl w:val="0"/>
          <w:numId w:val="64"/>
        </w:numPr>
        <w:spacing w:after="120"/>
        <w:ind w:left="397" w:hanging="284"/>
        <w:rPr>
          <w:color w:val="062A60" w:themeColor="text1"/>
          <w:sz w:val="22"/>
          <w:szCs w:val="22"/>
        </w:rPr>
      </w:pPr>
      <w:r w:rsidRPr="00133A9E">
        <w:rPr>
          <w:color w:val="062A60" w:themeColor="text1"/>
          <w:sz w:val="22"/>
          <w:szCs w:val="22"/>
        </w:rPr>
        <w:t>PRN opiates:</w:t>
      </w:r>
    </w:p>
    <w:p w14:paraId="5BA1FFA4" w14:textId="77777777" w:rsidR="00133A9E" w:rsidRPr="00133A9E" w:rsidRDefault="00133A9E" w:rsidP="00133A9E">
      <w:pPr>
        <w:pStyle w:val="ListParagraph"/>
        <w:numPr>
          <w:ilvl w:val="1"/>
          <w:numId w:val="64"/>
        </w:numPr>
        <w:spacing w:after="120"/>
        <w:ind w:left="924" w:hanging="357"/>
        <w:contextualSpacing w:val="0"/>
        <w:rPr>
          <w:color w:val="062A60" w:themeColor="text1"/>
          <w:sz w:val="22"/>
          <w:szCs w:val="22"/>
        </w:rPr>
      </w:pPr>
      <w:r w:rsidRPr="00133A9E">
        <w:rPr>
          <w:color w:val="062A60" w:themeColor="text1"/>
          <w:sz w:val="22"/>
          <w:szCs w:val="22"/>
        </w:rPr>
        <w:t>Prn Codeine prn/</w:t>
      </w:r>
      <w:proofErr w:type="spellStart"/>
      <w:r w:rsidRPr="00133A9E">
        <w:rPr>
          <w:color w:val="062A60" w:themeColor="text1"/>
          <w:sz w:val="22"/>
          <w:szCs w:val="22"/>
        </w:rPr>
        <w:t>qds</w:t>
      </w:r>
      <w:proofErr w:type="spellEnd"/>
      <w:r w:rsidRPr="00133A9E">
        <w:rPr>
          <w:color w:val="062A60" w:themeColor="text1"/>
          <w:sz w:val="22"/>
          <w:szCs w:val="22"/>
        </w:rPr>
        <w:t xml:space="preserve"> 30mg (or 15mg for low BMI patients, moderate renal impairment or if at high risk of delirium) or 30mg Dihydrocodeine and Oramorph 2.5 - 5mg (perhaps 10mg).</w:t>
      </w:r>
    </w:p>
    <w:p w14:paraId="70D92326" w14:textId="77777777" w:rsidR="00133A9E" w:rsidRPr="00133A9E" w:rsidRDefault="00133A9E" w:rsidP="00133A9E">
      <w:pPr>
        <w:pStyle w:val="ListParagraph"/>
        <w:numPr>
          <w:ilvl w:val="1"/>
          <w:numId w:val="64"/>
        </w:numPr>
        <w:spacing w:after="120"/>
        <w:ind w:left="924" w:hanging="357"/>
        <w:contextualSpacing w:val="0"/>
        <w:rPr>
          <w:color w:val="062A60" w:themeColor="text1"/>
          <w:sz w:val="22"/>
          <w:szCs w:val="22"/>
        </w:rPr>
      </w:pPr>
      <w:r w:rsidRPr="00133A9E">
        <w:rPr>
          <w:color w:val="062A60" w:themeColor="text1"/>
          <w:sz w:val="22"/>
          <w:szCs w:val="22"/>
        </w:rPr>
        <w:t xml:space="preserve">Avoid NSAIDS in patients over 70 years, cover with PPI if used in younger patients. </w:t>
      </w:r>
    </w:p>
    <w:p w14:paraId="55264A36" w14:textId="77777777" w:rsidR="00133A9E" w:rsidRPr="00133A9E" w:rsidRDefault="00133A9E" w:rsidP="00133A9E">
      <w:pPr>
        <w:pStyle w:val="ListParagraph"/>
        <w:numPr>
          <w:ilvl w:val="1"/>
          <w:numId w:val="64"/>
        </w:numPr>
        <w:spacing w:after="120"/>
        <w:ind w:left="924" w:hanging="357"/>
        <w:contextualSpacing w:val="0"/>
        <w:rPr>
          <w:color w:val="062A60" w:themeColor="text1"/>
          <w:sz w:val="22"/>
          <w:szCs w:val="22"/>
        </w:rPr>
      </w:pPr>
      <w:r w:rsidRPr="00133A9E">
        <w:rPr>
          <w:color w:val="062A60" w:themeColor="text1"/>
          <w:sz w:val="22"/>
          <w:szCs w:val="22"/>
        </w:rPr>
        <w:t>Tramadol may be prescribed if intolerant of codeine/dihydrocodeine, but not with an SSRI.</w:t>
      </w:r>
    </w:p>
    <w:p w14:paraId="38F9D88D" w14:textId="77777777" w:rsidR="00133A9E" w:rsidRPr="00133A9E" w:rsidRDefault="00133A9E" w:rsidP="00133A9E">
      <w:pPr>
        <w:pStyle w:val="ListParagraph"/>
        <w:numPr>
          <w:ilvl w:val="1"/>
          <w:numId w:val="64"/>
        </w:numPr>
        <w:spacing w:after="120"/>
        <w:ind w:left="924" w:hanging="357"/>
        <w:contextualSpacing w:val="0"/>
        <w:rPr>
          <w:color w:val="062A60" w:themeColor="text1"/>
          <w:sz w:val="22"/>
          <w:szCs w:val="22"/>
        </w:rPr>
      </w:pPr>
      <w:r w:rsidRPr="00133A9E">
        <w:rPr>
          <w:color w:val="062A60" w:themeColor="text1"/>
          <w:sz w:val="22"/>
          <w:szCs w:val="22"/>
        </w:rPr>
        <w:lastRenderedPageBreak/>
        <w:t>Consider oxycodone liquid 1.5 - 2.5 mg BD only, if CKD4 or 5 or on dialysis.</w:t>
      </w:r>
    </w:p>
    <w:p w14:paraId="63F57861" w14:textId="77777777" w:rsidR="00133A9E" w:rsidRPr="00133A9E" w:rsidRDefault="00133A9E" w:rsidP="00133A9E">
      <w:pPr>
        <w:numPr>
          <w:ilvl w:val="0"/>
          <w:numId w:val="64"/>
        </w:numPr>
        <w:spacing w:after="120"/>
        <w:ind w:left="397" w:hanging="284"/>
        <w:rPr>
          <w:color w:val="062A60" w:themeColor="text1"/>
          <w:sz w:val="22"/>
          <w:szCs w:val="22"/>
        </w:rPr>
      </w:pPr>
      <w:r w:rsidRPr="00133A9E">
        <w:rPr>
          <w:color w:val="062A60" w:themeColor="text1"/>
          <w:sz w:val="22"/>
          <w:szCs w:val="22"/>
        </w:rPr>
        <w:t>Laxatives (Senna 2 tabs 6pm and Sodium Docusate 100mg BD - all, 200mg BD in PD)</w:t>
      </w:r>
    </w:p>
    <w:p w14:paraId="5B18154D" w14:textId="77777777" w:rsidR="00133A9E" w:rsidRDefault="00133A9E" w:rsidP="00133A9E">
      <w:pPr>
        <w:numPr>
          <w:ilvl w:val="0"/>
          <w:numId w:val="64"/>
        </w:numPr>
        <w:spacing w:after="120"/>
        <w:ind w:left="397" w:hanging="284"/>
        <w:rPr>
          <w:color w:val="062A60" w:themeColor="text1"/>
          <w:sz w:val="22"/>
          <w:szCs w:val="22"/>
        </w:rPr>
      </w:pPr>
      <w:r w:rsidRPr="00133A9E">
        <w:rPr>
          <w:color w:val="062A60" w:themeColor="text1"/>
          <w:sz w:val="22"/>
          <w:szCs w:val="22"/>
        </w:rPr>
        <w:t>Foot pumps (intermittent compression devices): omit if peripheral vascular disease</w:t>
      </w:r>
    </w:p>
    <w:p w14:paraId="307CD416" w14:textId="77777777" w:rsidR="00D25C6B" w:rsidRPr="00D25C6B" w:rsidRDefault="00D25C6B" w:rsidP="00D25C6B">
      <w:pPr>
        <w:spacing w:after="120"/>
        <w:ind w:left="397"/>
        <w:rPr>
          <w:color w:val="062A60" w:themeColor="text1"/>
          <w:sz w:val="12"/>
          <w:szCs w:val="12"/>
        </w:rPr>
      </w:pPr>
    </w:p>
    <w:p w14:paraId="45F612AC"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52" w:name="_Toc122508288"/>
      <w:bookmarkStart w:id="53" w:name="_Toc224910429"/>
      <w:r w:rsidRPr="00D25C6B">
        <w:rPr>
          <w:rFonts w:asciiTheme="minorHAnsi" w:hAnsiTheme="minorHAnsi"/>
          <w:b/>
          <w:bCs/>
          <w:color w:val="062A60" w:themeColor="text1"/>
          <w:sz w:val="24"/>
          <w:szCs w:val="24"/>
        </w:rPr>
        <w:t>Nutritional supplements</w:t>
      </w:r>
      <w:bookmarkEnd w:id="52"/>
      <w:bookmarkEnd w:id="53"/>
      <w:r w:rsidRPr="00D25C6B">
        <w:rPr>
          <w:rFonts w:asciiTheme="minorHAnsi" w:hAnsiTheme="minorHAnsi"/>
          <w:b/>
          <w:bCs/>
          <w:color w:val="062A60" w:themeColor="text1"/>
          <w:sz w:val="24"/>
          <w:szCs w:val="24"/>
        </w:rPr>
        <w:t xml:space="preserve"> </w:t>
      </w:r>
    </w:p>
    <w:p w14:paraId="0C373950" w14:textId="77777777" w:rsidR="00133A9E" w:rsidRPr="00133A9E" w:rsidRDefault="00133A9E" w:rsidP="00133A9E">
      <w:pPr>
        <w:numPr>
          <w:ilvl w:val="0"/>
          <w:numId w:val="63"/>
        </w:numPr>
        <w:spacing w:after="120"/>
        <w:ind w:left="397" w:hanging="284"/>
        <w:rPr>
          <w:color w:val="062A60" w:themeColor="text1"/>
          <w:sz w:val="22"/>
          <w:szCs w:val="22"/>
        </w:rPr>
      </w:pPr>
      <w:proofErr w:type="spellStart"/>
      <w:r w:rsidRPr="00133A9E">
        <w:rPr>
          <w:color w:val="062A60" w:themeColor="text1"/>
          <w:sz w:val="22"/>
          <w:szCs w:val="22"/>
        </w:rPr>
        <w:t>Fortisip</w:t>
      </w:r>
      <w:proofErr w:type="spellEnd"/>
      <w:r w:rsidRPr="00133A9E">
        <w:rPr>
          <w:color w:val="062A60" w:themeColor="text1"/>
          <w:sz w:val="22"/>
          <w:szCs w:val="22"/>
        </w:rPr>
        <w:t xml:space="preserve"> Compact Protein bd (with caution if diabetic) (protein supplements reduce post-op infections and risk of death in trials)</w:t>
      </w:r>
    </w:p>
    <w:p w14:paraId="3D9E69F6" w14:textId="77777777" w:rsidR="00133A9E" w:rsidRPr="00133A9E" w:rsidRDefault="00133A9E" w:rsidP="00133A9E">
      <w:pPr>
        <w:numPr>
          <w:ilvl w:val="0"/>
          <w:numId w:val="63"/>
        </w:numPr>
        <w:spacing w:after="120"/>
        <w:ind w:left="397" w:hanging="284"/>
        <w:rPr>
          <w:color w:val="062A60" w:themeColor="text1"/>
          <w:sz w:val="22"/>
          <w:szCs w:val="22"/>
        </w:rPr>
      </w:pPr>
      <w:r w:rsidRPr="00133A9E">
        <w:rPr>
          <w:color w:val="062A60" w:themeColor="text1"/>
          <w:sz w:val="22"/>
          <w:szCs w:val="22"/>
        </w:rPr>
        <w:t>Pre-op carbohydrate loading with Ensure ‘Clear Juice’ pre-op 100mls at 06:00. Repeat at 11:00 if on the afternoon theatre list.</w:t>
      </w:r>
    </w:p>
    <w:p w14:paraId="0153C92E" w14:textId="77777777" w:rsidR="00133A9E" w:rsidRDefault="00133A9E" w:rsidP="00133A9E">
      <w:pPr>
        <w:numPr>
          <w:ilvl w:val="0"/>
          <w:numId w:val="57"/>
        </w:numPr>
        <w:spacing w:after="120"/>
        <w:ind w:left="397" w:hanging="284"/>
        <w:rPr>
          <w:color w:val="062A60" w:themeColor="text1"/>
          <w:sz w:val="22"/>
          <w:szCs w:val="22"/>
        </w:rPr>
      </w:pPr>
      <w:r w:rsidRPr="00133A9E">
        <w:rPr>
          <w:color w:val="062A60" w:themeColor="text1"/>
          <w:sz w:val="22"/>
          <w:szCs w:val="22"/>
        </w:rPr>
        <w:t>NBM and IVI from 0200.</w:t>
      </w:r>
    </w:p>
    <w:p w14:paraId="38FB057D" w14:textId="77777777" w:rsidR="00D25C6B" w:rsidRPr="00D25C6B" w:rsidRDefault="00D25C6B" w:rsidP="00D25C6B">
      <w:pPr>
        <w:spacing w:after="120"/>
        <w:ind w:left="397"/>
        <w:rPr>
          <w:color w:val="062A60" w:themeColor="text1"/>
          <w:sz w:val="12"/>
          <w:szCs w:val="12"/>
        </w:rPr>
      </w:pPr>
    </w:p>
    <w:p w14:paraId="06598FC7"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54" w:name="_Toc122508289"/>
      <w:bookmarkStart w:id="55" w:name="_Toc224910430"/>
      <w:r w:rsidRPr="00D25C6B">
        <w:rPr>
          <w:rFonts w:asciiTheme="minorHAnsi" w:hAnsiTheme="minorHAnsi"/>
          <w:b/>
          <w:bCs/>
          <w:color w:val="062A60" w:themeColor="text1"/>
          <w:sz w:val="24"/>
          <w:szCs w:val="24"/>
        </w:rPr>
        <w:t>Femoral nerve blocks (FNB)</w:t>
      </w:r>
      <w:bookmarkEnd w:id="54"/>
      <w:bookmarkEnd w:id="55"/>
    </w:p>
    <w:p w14:paraId="34ED8343" w14:textId="77777777" w:rsidR="00133A9E" w:rsidRPr="00133A9E" w:rsidRDefault="00133A9E" w:rsidP="00133A9E">
      <w:pPr>
        <w:numPr>
          <w:ilvl w:val="1"/>
          <w:numId w:val="65"/>
        </w:numPr>
        <w:spacing w:after="120"/>
        <w:ind w:left="397" w:hanging="284"/>
        <w:rPr>
          <w:color w:val="062A60" w:themeColor="text1"/>
          <w:sz w:val="22"/>
          <w:szCs w:val="22"/>
        </w:rPr>
      </w:pPr>
      <w:r w:rsidRPr="00133A9E">
        <w:rPr>
          <w:color w:val="062A60" w:themeColor="text1"/>
          <w:sz w:val="22"/>
          <w:szCs w:val="22"/>
        </w:rPr>
        <w:t>A regional nerve block using local anaesthetic is injected into groin. This lasts around 12 hours. A femoral nerve infusion catheter (FNIC) is a continuous infusion of local anaesthetic.</w:t>
      </w:r>
    </w:p>
    <w:p w14:paraId="16D168A2" w14:textId="77777777" w:rsidR="00133A9E" w:rsidRDefault="00133A9E" w:rsidP="00133A9E">
      <w:pPr>
        <w:numPr>
          <w:ilvl w:val="1"/>
          <w:numId w:val="65"/>
        </w:numPr>
        <w:spacing w:after="120"/>
        <w:ind w:left="397" w:hanging="284"/>
        <w:rPr>
          <w:color w:val="062A60" w:themeColor="text1"/>
          <w:sz w:val="22"/>
          <w:szCs w:val="22"/>
        </w:rPr>
      </w:pPr>
      <w:r w:rsidRPr="00133A9E">
        <w:rPr>
          <w:color w:val="062A60" w:themeColor="text1"/>
          <w:sz w:val="22"/>
          <w:szCs w:val="22"/>
        </w:rPr>
        <w:t>FNBs will usually be done by the ED team. If not, you can organise an anaesthetist to do this via the &lt;</w:t>
      </w:r>
      <w:r w:rsidRPr="00133A9E">
        <w:rPr>
          <w:color w:val="062A60" w:themeColor="text1"/>
          <w:sz w:val="22"/>
          <w:szCs w:val="22"/>
          <w:highlight w:val="cyan"/>
        </w:rPr>
        <w:t>insert system&gt;</w:t>
      </w:r>
      <w:r w:rsidRPr="00133A9E">
        <w:rPr>
          <w:color w:val="062A60" w:themeColor="text1"/>
          <w:sz w:val="22"/>
          <w:szCs w:val="22"/>
        </w:rPr>
        <w:t xml:space="preserve"> if pain is considerable or there is a contraindication to opiates.</w:t>
      </w:r>
    </w:p>
    <w:p w14:paraId="27C2BE15" w14:textId="77777777" w:rsidR="00D25C6B" w:rsidRPr="00D25C6B" w:rsidRDefault="00D25C6B" w:rsidP="00D25C6B">
      <w:pPr>
        <w:spacing w:after="120"/>
        <w:ind w:left="397"/>
        <w:rPr>
          <w:color w:val="062A60" w:themeColor="text1"/>
          <w:sz w:val="12"/>
          <w:szCs w:val="12"/>
        </w:rPr>
      </w:pPr>
    </w:p>
    <w:p w14:paraId="7AA7C762"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56" w:name="_Toc122508290"/>
      <w:bookmarkStart w:id="57" w:name="_Toc224910431"/>
      <w:r w:rsidRPr="00D25C6B">
        <w:rPr>
          <w:rFonts w:asciiTheme="minorHAnsi" w:hAnsiTheme="minorHAnsi"/>
          <w:b/>
          <w:bCs/>
          <w:color w:val="062A60" w:themeColor="text1"/>
          <w:sz w:val="24"/>
          <w:szCs w:val="24"/>
        </w:rPr>
        <w:t>The risks discussion</w:t>
      </w:r>
      <w:bookmarkEnd w:id="56"/>
      <w:bookmarkEnd w:id="57"/>
    </w:p>
    <w:p w14:paraId="1198E976" w14:textId="77777777" w:rsidR="00133A9E" w:rsidRPr="00133A9E" w:rsidRDefault="00133A9E" w:rsidP="00133A9E">
      <w:pPr>
        <w:numPr>
          <w:ilvl w:val="0"/>
          <w:numId w:val="66"/>
        </w:numPr>
        <w:spacing w:after="120"/>
        <w:ind w:left="397" w:hanging="284"/>
        <w:rPr>
          <w:color w:val="062A60" w:themeColor="text1"/>
          <w:sz w:val="22"/>
          <w:szCs w:val="22"/>
        </w:rPr>
      </w:pPr>
      <w:r w:rsidRPr="00133A9E">
        <w:rPr>
          <w:color w:val="062A60" w:themeColor="text1"/>
          <w:sz w:val="22"/>
          <w:szCs w:val="22"/>
        </w:rPr>
        <w:t>The surgeons will discuss the direct risks of the surgery when they gain consent. We always talk to patients about the medical complications/ interventions. These include:</w:t>
      </w:r>
    </w:p>
    <w:p w14:paraId="3241107C"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Urinary catheter insertion, usually in theatre if not before, always needed in spinal anaesthesia but not always with GA</w:t>
      </w:r>
    </w:p>
    <w:p w14:paraId="05223CDE"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Constipation and hence need for laxatives (almost all)</w:t>
      </w:r>
    </w:p>
    <w:p w14:paraId="0D85BFA2"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Infection (common – usually HAP)</w:t>
      </w:r>
    </w:p>
    <w:p w14:paraId="5F15590E"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 xml:space="preserve">Delirium (common in any patient, more likely if dementia, previous delirium, polypharmacy or PD) </w:t>
      </w:r>
    </w:p>
    <w:p w14:paraId="5106588F"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AKI</w:t>
      </w:r>
    </w:p>
    <w:p w14:paraId="7B80440E" w14:textId="77777777" w:rsidR="00133A9E" w:rsidRPr="00133A9E" w:rsidRDefault="00133A9E" w:rsidP="00133A9E">
      <w:pPr>
        <w:numPr>
          <w:ilvl w:val="1"/>
          <w:numId w:val="66"/>
        </w:numPr>
        <w:spacing w:after="120"/>
        <w:ind w:left="924" w:hanging="357"/>
        <w:rPr>
          <w:color w:val="062A60" w:themeColor="text1"/>
          <w:sz w:val="22"/>
          <w:szCs w:val="22"/>
        </w:rPr>
      </w:pPr>
      <w:r w:rsidRPr="00133A9E">
        <w:rPr>
          <w:color w:val="062A60" w:themeColor="text1"/>
          <w:sz w:val="22"/>
          <w:szCs w:val="22"/>
        </w:rPr>
        <w:t>Functional decline (can take months to recover, and many never get back to previous level of function – physiotherapy is key, so set expectation of getting out of bed from the next day after surgery)</w:t>
      </w:r>
    </w:p>
    <w:p w14:paraId="02BFD2B0" w14:textId="77777777" w:rsidR="00133A9E" w:rsidRPr="00133A9E" w:rsidRDefault="00133A9E" w:rsidP="00133A9E">
      <w:pPr>
        <w:numPr>
          <w:ilvl w:val="0"/>
          <w:numId w:val="66"/>
        </w:numPr>
        <w:spacing w:after="120"/>
        <w:ind w:left="397" w:hanging="284"/>
        <w:rPr>
          <w:b/>
          <w:color w:val="062A60" w:themeColor="text1"/>
          <w:sz w:val="22"/>
          <w:szCs w:val="22"/>
        </w:rPr>
      </w:pPr>
      <w:r w:rsidRPr="00133A9E">
        <w:rPr>
          <w:color w:val="062A60" w:themeColor="text1"/>
          <w:sz w:val="22"/>
          <w:szCs w:val="22"/>
        </w:rPr>
        <w:t xml:space="preserve">Regarding mortality, there is a Nottingham hip fracture 30-day mortality calculator on the proforma. Use your judgement as to whether the patient or relative will be receptive to this information. It is useful to know the average national </w:t>
      </w:r>
      <w:r w:rsidRPr="00133A9E">
        <w:rPr>
          <w:b/>
          <w:color w:val="062A60" w:themeColor="text1"/>
          <w:sz w:val="22"/>
          <w:szCs w:val="22"/>
        </w:rPr>
        <w:t xml:space="preserve">30-day mortality for hip fracture is around 6.5%; the average 1 year mortality is 28%. </w:t>
      </w:r>
    </w:p>
    <w:p w14:paraId="14025852" w14:textId="77777777" w:rsidR="00133A9E" w:rsidRPr="00133A9E" w:rsidRDefault="00133A9E" w:rsidP="00133A9E">
      <w:pPr>
        <w:numPr>
          <w:ilvl w:val="0"/>
          <w:numId w:val="66"/>
        </w:numPr>
        <w:spacing w:after="120"/>
        <w:ind w:left="397" w:hanging="284"/>
        <w:rPr>
          <w:color w:val="062A60" w:themeColor="text1"/>
          <w:sz w:val="22"/>
          <w:szCs w:val="22"/>
        </w:rPr>
      </w:pPr>
      <w:r w:rsidRPr="00133A9E">
        <w:rPr>
          <w:color w:val="062A60" w:themeColor="text1"/>
          <w:sz w:val="22"/>
          <w:szCs w:val="22"/>
        </w:rPr>
        <w:t>Patients or relatives may ask why we have to operate. Surgery is performed to (a) control pain and (b) restore mobility. Patients who do not have surgery and are unable to mobilise will have an extremely poor prognosis; most die within days to weeks, bedbound, often of pneumonia. Only 2% of patients are not managed surgically.</w:t>
      </w:r>
    </w:p>
    <w:p w14:paraId="390305FA" w14:textId="77777777" w:rsidR="00133A9E" w:rsidRPr="00133A9E" w:rsidRDefault="00133A9E" w:rsidP="00133A9E">
      <w:pPr>
        <w:numPr>
          <w:ilvl w:val="0"/>
          <w:numId w:val="66"/>
        </w:numPr>
        <w:spacing w:after="120"/>
        <w:ind w:left="397" w:hanging="284"/>
        <w:rPr>
          <w:color w:val="062A60" w:themeColor="text1"/>
          <w:sz w:val="22"/>
          <w:szCs w:val="22"/>
        </w:rPr>
      </w:pPr>
      <w:r w:rsidRPr="00133A9E">
        <w:rPr>
          <w:color w:val="062A60" w:themeColor="text1"/>
          <w:sz w:val="22"/>
          <w:szCs w:val="22"/>
        </w:rPr>
        <w:t xml:space="preserve">Most patients are in hospital for at least 1 week (median length of stay [LOS] 12 days) but there is a range from 3 days to longer. Some may move to a community hospital or a rehabilitation bed for ongoing physiotherapy, but be careful not to commit to this pre-op as other pathways may be more appropriate, and patients/relatives can focus too much on this idea. </w:t>
      </w:r>
    </w:p>
    <w:p w14:paraId="44091D8A" w14:textId="77777777" w:rsidR="00133A9E" w:rsidRDefault="00133A9E" w:rsidP="00133A9E">
      <w:pPr>
        <w:numPr>
          <w:ilvl w:val="0"/>
          <w:numId w:val="66"/>
        </w:numPr>
        <w:spacing w:after="120"/>
        <w:ind w:left="397" w:hanging="284"/>
        <w:rPr>
          <w:color w:val="062A60" w:themeColor="text1"/>
          <w:sz w:val="22"/>
          <w:szCs w:val="22"/>
        </w:rPr>
      </w:pPr>
      <w:r w:rsidRPr="00133A9E">
        <w:rPr>
          <w:color w:val="062A60" w:themeColor="text1"/>
          <w:sz w:val="22"/>
          <w:szCs w:val="22"/>
        </w:rPr>
        <w:lastRenderedPageBreak/>
        <w:t xml:space="preserve">For a patient with capacity to make decisions, this discussion should be had both with the patient and relatives, provided the patient consents to this. In patients who lack capacity to consent to surgery, it is essential to talk to </w:t>
      </w:r>
      <w:proofErr w:type="spellStart"/>
      <w:r w:rsidRPr="00133A9E">
        <w:rPr>
          <w:color w:val="062A60" w:themeColor="text1"/>
          <w:sz w:val="22"/>
          <w:szCs w:val="22"/>
        </w:rPr>
        <w:t>NoK</w:t>
      </w:r>
      <w:proofErr w:type="spellEnd"/>
      <w:r w:rsidRPr="00133A9E">
        <w:rPr>
          <w:color w:val="062A60" w:themeColor="text1"/>
          <w:sz w:val="22"/>
          <w:szCs w:val="22"/>
        </w:rPr>
        <w:t xml:space="preserve"> before theatre. </w:t>
      </w:r>
    </w:p>
    <w:p w14:paraId="6BC36248" w14:textId="77777777" w:rsidR="00D25C6B" w:rsidRPr="00D25C6B" w:rsidRDefault="00D25C6B" w:rsidP="00D25C6B">
      <w:pPr>
        <w:spacing w:after="120"/>
        <w:ind w:left="397"/>
        <w:rPr>
          <w:color w:val="062A60" w:themeColor="text1"/>
          <w:sz w:val="12"/>
          <w:szCs w:val="12"/>
        </w:rPr>
      </w:pPr>
    </w:p>
    <w:p w14:paraId="2CBF092E" w14:textId="77777777" w:rsidR="00133A9E" w:rsidRPr="00D25C6B" w:rsidRDefault="00133A9E" w:rsidP="00133A9E">
      <w:pPr>
        <w:pStyle w:val="Heading2"/>
        <w:spacing w:after="120"/>
        <w:rPr>
          <w:rFonts w:asciiTheme="minorHAnsi" w:hAnsiTheme="minorHAnsi"/>
          <w:b/>
          <w:bCs/>
          <w:color w:val="062A60" w:themeColor="text1"/>
          <w:sz w:val="24"/>
          <w:szCs w:val="24"/>
        </w:rPr>
      </w:pPr>
      <w:bookmarkStart w:id="58" w:name="_Toc122508291"/>
      <w:bookmarkStart w:id="59" w:name="_Toc224910432"/>
      <w:r w:rsidRPr="00D25C6B">
        <w:rPr>
          <w:rFonts w:asciiTheme="minorHAnsi" w:hAnsiTheme="minorHAnsi"/>
          <w:b/>
          <w:bCs/>
          <w:color w:val="062A60" w:themeColor="text1"/>
          <w:sz w:val="24"/>
          <w:szCs w:val="24"/>
        </w:rPr>
        <w:t>Escalation/CPR</w:t>
      </w:r>
      <w:bookmarkEnd w:id="58"/>
      <w:bookmarkEnd w:id="59"/>
    </w:p>
    <w:p w14:paraId="69BFCE06" w14:textId="77777777" w:rsidR="007E7D52" w:rsidRDefault="00133A9E" w:rsidP="00133A9E">
      <w:pPr>
        <w:spacing w:after="120"/>
        <w:rPr>
          <w:color w:val="062A60" w:themeColor="text1"/>
        </w:rPr>
      </w:pPr>
      <w:r w:rsidRPr="00133A9E">
        <w:rPr>
          <w:color w:val="062A60" w:themeColor="text1"/>
          <w:sz w:val="22"/>
          <w:szCs w:val="22"/>
        </w:rPr>
        <w:t>Discuss this if you feel confident enough to do so. If not, observe how the consultants approach it first. Be aware the anaesthetists will suspend a CPR decision intra-operatively in all but the frailest of patients, as the medications they use are high risk for inducing arrhythmias and they are in the best place to act quickly and successfully.</w:t>
      </w:r>
      <w:r w:rsidRPr="00133A9E">
        <w:rPr>
          <w:color w:val="062A60" w:themeColor="text1"/>
        </w:rPr>
        <w:t xml:space="preserve"> </w:t>
      </w:r>
    </w:p>
    <w:p w14:paraId="53BE6FFD" w14:textId="577837E4" w:rsidR="007E7D52" w:rsidRDefault="00133A9E" w:rsidP="003013B0">
      <w:pPr>
        <w:pStyle w:val="Heading1"/>
        <w:spacing w:before="0" w:after="120"/>
        <w:rPr>
          <w:rFonts w:asciiTheme="minorHAnsi" w:hAnsiTheme="minorHAnsi"/>
          <w:b/>
          <w:bCs/>
          <w:color w:val="FF00C2" w:themeColor="accent3"/>
          <w:sz w:val="32"/>
          <w:szCs w:val="28"/>
        </w:rPr>
      </w:pPr>
      <w:r>
        <w:rPr>
          <w:b/>
          <w:sz w:val="32"/>
          <w:szCs w:val="32"/>
        </w:rPr>
        <w:br w:type="page"/>
      </w:r>
      <w:bookmarkStart w:id="60" w:name="_Toc224910433"/>
      <w:r w:rsidR="004D683C" w:rsidRPr="004D683C">
        <w:rPr>
          <w:rFonts w:asciiTheme="minorHAnsi" w:hAnsiTheme="minorHAnsi"/>
          <w:b/>
          <w:bCs/>
          <w:color w:val="FF00C2" w:themeColor="accent3"/>
          <w:sz w:val="32"/>
          <w:szCs w:val="28"/>
        </w:rPr>
        <w:lastRenderedPageBreak/>
        <w:t>Pre-operative management</w:t>
      </w:r>
      <w:bookmarkEnd w:id="60"/>
    </w:p>
    <w:tbl>
      <w:tblPr>
        <w:tblStyle w:val="TableGrid"/>
        <w:tblW w:w="0" w:type="auto"/>
        <w:tblLook w:val="04A0" w:firstRow="1" w:lastRow="0" w:firstColumn="1" w:lastColumn="0" w:noHBand="0" w:noVBand="1"/>
      </w:tblPr>
      <w:tblGrid>
        <w:gridCol w:w="2122"/>
        <w:gridCol w:w="8186"/>
      </w:tblGrid>
      <w:tr w:rsidR="0082129E" w:rsidRPr="000E5871" w14:paraId="039640D7" w14:textId="77777777" w:rsidTr="00AC599B">
        <w:trPr>
          <w:trHeight w:val="794"/>
        </w:trPr>
        <w:tc>
          <w:tcPr>
            <w:tcW w:w="2122" w:type="dxa"/>
            <w:shd w:val="clear" w:color="auto" w:fill="8AE4F7" w:themeFill="accent2"/>
          </w:tcPr>
          <w:p w14:paraId="7BE319F8" w14:textId="75D9895D"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ACS, MI or angina at rest </w:t>
            </w:r>
          </w:p>
        </w:tc>
        <w:tc>
          <w:tcPr>
            <w:tcW w:w="8186" w:type="dxa"/>
          </w:tcPr>
          <w:p w14:paraId="52683A6D" w14:textId="3577ADA5"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Check for attributable history of chest pain, other causes, and ECG changes. In mild definite ischaemia, consider β-blocker and aspirin, and liaise with anaesthetist; otherwise delay and involve cardiology. See remarks regarding raised troponins below. </w:t>
            </w:r>
          </w:p>
        </w:tc>
      </w:tr>
      <w:tr w:rsidR="0082129E" w:rsidRPr="000E5871" w14:paraId="6029812A" w14:textId="77777777" w:rsidTr="00AC599B">
        <w:trPr>
          <w:trHeight w:val="794"/>
        </w:trPr>
        <w:tc>
          <w:tcPr>
            <w:tcW w:w="2122" w:type="dxa"/>
            <w:shd w:val="clear" w:color="auto" w:fill="8AE4F7" w:themeFill="accent2"/>
          </w:tcPr>
          <w:p w14:paraId="36423865" w14:textId="4B4D6C55"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AKI</w:t>
            </w:r>
          </w:p>
        </w:tc>
        <w:tc>
          <w:tcPr>
            <w:tcW w:w="8186" w:type="dxa"/>
          </w:tcPr>
          <w:p w14:paraId="257A4EB0" w14:textId="7441C71A"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Only delay surgery if needing significant fluid resuscitation or K+ management. Ensure not in urinary retention. Review nephrotoxic medication. </w:t>
            </w:r>
          </w:p>
        </w:tc>
      </w:tr>
      <w:tr w:rsidR="0082129E" w:rsidRPr="000E5871" w14:paraId="01346AF4" w14:textId="77777777" w:rsidTr="00AC599B">
        <w:trPr>
          <w:trHeight w:val="794"/>
        </w:trPr>
        <w:tc>
          <w:tcPr>
            <w:tcW w:w="2122" w:type="dxa"/>
            <w:shd w:val="clear" w:color="auto" w:fill="8AE4F7" w:themeFill="accent2"/>
          </w:tcPr>
          <w:p w14:paraId="334D102F" w14:textId="1A802290"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Anaemia – pre op </w:t>
            </w:r>
          </w:p>
        </w:tc>
        <w:tc>
          <w:tcPr>
            <w:tcW w:w="8186" w:type="dxa"/>
          </w:tcPr>
          <w:p w14:paraId="2E72B271" w14:textId="40BABA5D"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If Hb &lt;90 g/l (or 100g/l if cardiac disease) transfuse pre op and send haematinics if MCV ↑ or ↓. Anaesthetist may be happy to transfuse intra op if otherwise stable and has been discussed. Expect mean peri-operative Hb↓ of 20g/l in intertrochanteric fractures &amp; 40g/l in subtrochanteric fractures. </w:t>
            </w:r>
          </w:p>
        </w:tc>
      </w:tr>
      <w:tr w:rsidR="0082129E" w:rsidRPr="000E5871" w14:paraId="5A487006" w14:textId="77777777" w:rsidTr="00AC599B">
        <w:trPr>
          <w:trHeight w:val="794"/>
        </w:trPr>
        <w:tc>
          <w:tcPr>
            <w:tcW w:w="2122" w:type="dxa"/>
            <w:shd w:val="clear" w:color="auto" w:fill="8AE4F7" w:themeFill="accent2"/>
          </w:tcPr>
          <w:p w14:paraId="52F7B435" w14:textId="568C69A2"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Arrhythmia: </w:t>
            </w:r>
          </w:p>
        </w:tc>
        <w:tc>
          <w:tcPr>
            <w:tcW w:w="8186" w:type="dxa"/>
          </w:tcPr>
          <w:p w14:paraId="03C93D7C" w14:textId="63BD629C"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HR must be &lt;100bpm and &gt;50bpm for anaesthesia. See intranet guidelines for fast AF. If complete heart block, refer to Cardiology for PPM pre op.</w:t>
            </w:r>
          </w:p>
        </w:tc>
      </w:tr>
      <w:tr w:rsidR="000E5871" w:rsidRPr="000E5871" w14:paraId="18BA42DF" w14:textId="77777777" w:rsidTr="00AC599B">
        <w:trPr>
          <w:trHeight w:val="794"/>
        </w:trPr>
        <w:tc>
          <w:tcPr>
            <w:tcW w:w="2122" w:type="dxa"/>
            <w:shd w:val="clear" w:color="auto" w:fill="8AE4F7" w:themeFill="accent2"/>
          </w:tcPr>
          <w:p w14:paraId="29EA9FB3" w14:textId="737CF70D"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Heart failure </w:t>
            </w:r>
          </w:p>
        </w:tc>
        <w:tc>
          <w:tcPr>
            <w:tcW w:w="8186" w:type="dxa"/>
          </w:tcPr>
          <w:p w14:paraId="28FD4E86" w14:textId="1C1E9BA5"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Only decompensated heart failure need delay surgery; echo not usually needed pre op.</w:t>
            </w:r>
          </w:p>
        </w:tc>
      </w:tr>
      <w:tr w:rsidR="000E5871" w:rsidRPr="000E5871" w14:paraId="2ABB6732" w14:textId="77777777" w:rsidTr="00AC599B">
        <w:trPr>
          <w:trHeight w:val="794"/>
        </w:trPr>
        <w:tc>
          <w:tcPr>
            <w:tcW w:w="2122" w:type="dxa"/>
            <w:shd w:val="clear" w:color="auto" w:fill="8AE4F7" w:themeFill="accent2"/>
          </w:tcPr>
          <w:p w14:paraId="446895BD" w14:textId="5D45CE66"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Hypercalcaemia </w:t>
            </w:r>
          </w:p>
        </w:tc>
        <w:tc>
          <w:tcPr>
            <w:tcW w:w="8186" w:type="dxa"/>
          </w:tcPr>
          <w:p w14:paraId="7B454029" w14:textId="5A0C0781"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Give fluid resuscitation pre op. See intranet guidelines thereafter. </w:t>
            </w:r>
          </w:p>
        </w:tc>
      </w:tr>
      <w:tr w:rsidR="000E5871" w:rsidRPr="000E5871" w14:paraId="6971E5AD" w14:textId="77777777" w:rsidTr="00AC599B">
        <w:trPr>
          <w:trHeight w:val="794"/>
        </w:trPr>
        <w:tc>
          <w:tcPr>
            <w:tcW w:w="2122" w:type="dxa"/>
            <w:shd w:val="clear" w:color="auto" w:fill="8AE4F7" w:themeFill="accent2"/>
          </w:tcPr>
          <w:p w14:paraId="5D0BECCE" w14:textId="1A88C1A6"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Hyponatraemia </w:t>
            </w:r>
          </w:p>
        </w:tc>
        <w:tc>
          <w:tcPr>
            <w:tcW w:w="8186" w:type="dxa"/>
          </w:tcPr>
          <w:p w14:paraId="2D888563" w14:textId="0B79B25C"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Check chronicity, ≥122 mmol/L usually acceptable for urgent surgery. Determine fluid status. Check TSH. Plan Ix. Stop/change likely culprit drugs. Needs post op U&amp;E. </w:t>
            </w:r>
          </w:p>
        </w:tc>
      </w:tr>
      <w:tr w:rsidR="000E5871" w:rsidRPr="000E5871" w14:paraId="2DED1F54" w14:textId="77777777" w:rsidTr="00AC599B">
        <w:trPr>
          <w:trHeight w:val="794"/>
        </w:trPr>
        <w:tc>
          <w:tcPr>
            <w:tcW w:w="2122" w:type="dxa"/>
            <w:shd w:val="clear" w:color="auto" w:fill="8AE4F7" w:themeFill="accent2"/>
          </w:tcPr>
          <w:p w14:paraId="1DE8C639" w14:textId="56BC179C"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Palliation </w:t>
            </w:r>
          </w:p>
        </w:tc>
        <w:tc>
          <w:tcPr>
            <w:tcW w:w="8186" w:type="dxa"/>
          </w:tcPr>
          <w:p w14:paraId="06094D74" w14:textId="08E2B19D"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If patient not expected to live more than a few days. </w:t>
            </w:r>
          </w:p>
        </w:tc>
      </w:tr>
      <w:tr w:rsidR="000E5871" w:rsidRPr="000E5871" w14:paraId="1709AD4A" w14:textId="77777777" w:rsidTr="00AC599B">
        <w:trPr>
          <w:trHeight w:val="794"/>
        </w:trPr>
        <w:tc>
          <w:tcPr>
            <w:tcW w:w="2122" w:type="dxa"/>
            <w:shd w:val="clear" w:color="auto" w:fill="8AE4F7" w:themeFill="accent2"/>
          </w:tcPr>
          <w:p w14:paraId="42EDD1E7" w14:textId="7BC483C3"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Severe chest infection </w:t>
            </w:r>
          </w:p>
        </w:tc>
        <w:tc>
          <w:tcPr>
            <w:tcW w:w="8186" w:type="dxa"/>
          </w:tcPr>
          <w:p w14:paraId="389A6B0D" w14:textId="3CFFC4BA"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Only delay surgery if overtly septic (low BP, very high fever, or needing respiratory support), otherwise proceed with surgery.</w:t>
            </w:r>
          </w:p>
        </w:tc>
      </w:tr>
      <w:tr w:rsidR="000E5871" w:rsidRPr="000E5871" w14:paraId="785D8C2A" w14:textId="77777777" w:rsidTr="00AC599B">
        <w:trPr>
          <w:trHeight w:val="794"/>
        </w:trPr>
        <w:tc>
          <w:tcPr>
            <w:tcW w:w="2122" w:type="dxa"/>
            <w:shd w:val="clear" w:color="auto" w:fill="8AE4F7" w:themeFill="accent2"/>
          </w:tcPr>
          <w:p w14:paraId="4AF14A13" w14:textId="3B2AFB32"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Uncontrolled diabetes </w:t>
            </w:r>
          </w:p>
        </w:tc>
        <w:tc>
          <w:tcPr>
            <w:tcW w:w="8186" w:type="dxa"/>
          </w:tcPr>
          <w:p w14:paraId="25B3A8C0" w14:textId="7AF38F04"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If DKA or HHS, delay surgery until stabilised; otherwise proceed with sliding scale for insulin, continue long-acting insulin whilst on sliding scale. </w:t>
            </w:r>
          </w:p>
        </w:tc>
      </w:tr>
      <w:tr w:rsidR="000E5871" w:rsidRPr="000E5871" w14:paraId="5091580A" w14:textId="77777777" w:rsidTr="00AC599B">
        <w:trPr>
          <w:trHeight w:val="794"/>
        </w:trPr>
        <w:tc>
          <w:tcPr>
            <w:tcW w:w="2122" w:type="dxa"/>
            <w:shd w:val="clear" w:color="auto" w:fill="8AE4F7" w:themeFill="accent2"/>
          </w:tcPr>
          <w:p w14:paraId="5949CF56" w14:textId="6CC29532"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 xml:space="preserve">Valvular disorder </w:t>
            </w:r>
          </w:p>
        </w:tc>
        <w:tc>
          <w:tcPr>
            <w:tcW w:w="8186" w:type="dxa"/>
          </w:tcPr>
          <w:p w14:paraId="7FA3F8EB" w14:textId="7FE28C08"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Check for previous echo reports. If clinical aortic stenosis is likely, echo may not be required pre op if no syncope and senior anaesthetist is happy to proceed. They can be managed as for AS. Surgery should </w:t>
            </w:r>
            <w:r w:rsidRPr="00FD0643">
              <w:rPr>
                <w:rFonts w:asciiTheme="minorHAnsi" w:hAnsiTheme="minorHAnsi"/>
                <w:b/>
                <w:bCs/>
                <w:color w:val="062A60" w:themeColor="text1"/>
                <w:sz w:val="22"/>
              </w:rPr>
              <w:t>NOT</w:t>
            </w:r>
            <w:r w:rsidRPr="000E5871">
              <w:rPr>
                <w:rFonts w:asciiTheme="minorHAnsi" w:hAnsiTheme="minorHAnsi"/>
                <w:color w:val="062A60" w:themeColor="text1"/>
                <w:sz w:val="22"/>
              </w:rPr>
              <w:t xml:space="preserve"> be delayed for echo. </w:t>
            </w:r>
          </w:p>
        </w:tc>
      </w:tr>
      <w:tr w:rsidR="000E5871" w:rsidRPr="000E5871" w14:paraId="64ECF04D" w14:textId="77777777" w:rsidTr="00AC599B">
        <w:trPr>
          <w:trHeight w:val="794"/>
        </w:trPr>
        <w:tc>
          <w:tcPr>
            <w:tcW w:w="2122" w:type="dxa"/>
            <w:shd w:val="clear" w:color="auto" w:fill="8AE4F7" w:themeFill="accent2"/>
          </w:tcPr>
          <w:p w14:paraId="5E070888" w14:textId="31230C43"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Warfarin: INR &gt;1.5</w:t>
            </w:r>
          </w:p>
        </w:tc>
        <w:tc>
          <w:tcPr>
            <w:tcW w:w="8186" w:type="dxa"/>
          </w:tcPr>
          <w:p w14:paraId="4EDF3B26" w14:textId="289A3BD6"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INR must be ≤1.5 (esp. for spinal anaesthesia). Review indication for warfarin, VTE risk stratification, and restarting anticoagulation guidance available on intranet under Haematology, warfarin reversal pre op. For simple AF, reverse with 5mg Vitamin K (iv) and recheck at 6hrs, if still high give further 5mg &amp; recheck at 6hrs. Thereafter liaise with haematology re benefits of FFP or </w:t>
            </w:r>
            <w:proofErr w:type="spellStart"/>
            <w:r w:rsidRPr="000E5871">
              <w:rPr>
                <w:rFonts w:asciiTheme="minorHAnsi" w:hAnsiTheme="minorHAnsi"/>
                <w:color w:val="062A60" w:themeColor="text1"/>
                <w:sz w:val="22"/>
              </w:rPr>
              <w:t>Beriplex</w:t>
            </w:r>
            <w:proofErr w:type="spellEnd"/>
            <w:r w:rsidRPr="000E5871">
              <w:rPr>
                <w:rFonts w:asciiTheme="minorHAnsi" w:hAnsiTheme="minorHAnsi"/>
                <w:color w:val="062A60" w:themeColor="text1"/>
                <w:sz w:val="22"/>
              </w:rPr>
              <w:t xml:space="preserve"> cover for surgery. </w:t>
            </w:r>
          </w:p>
        </w:tc>
      </w:tr>
      <w:tr w:rsidR="000E5871" w:rsidRPr="000E5871" w14:paraId="7D1D84B5" w14:textId="77777777" w:rsidTr="00AC599B">
        <w:trPr>
          <w:trHeight w:val="794"/>
        </w:trPr>
        <w:tc>
          <w:tcPr>
            <w:tcW w:w="2122" w:type="dxa"/>
            <w:shd w:val="clear" w:color="auto" w:fill="8AE4F7" w:themeFill="accent2"/>
          </w:tcPr>
          <w:p w14:paraId="7D7ACCEA" w14:textId="3FF63DE2"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DOACs</w:t>
            </w:r>
          </w:p>
        </w:tc>
        <w:tc>
          <w:tcPr>
            <w:tcW w:w="8186" w:type="dxa"/>
          </w:tcPr>
          <w:p w14:paraId="6B14195A" w14:textId="64B0E955"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Check timing of last dose and eGFR, refer to perioperative anticoagulation guidelines on intranet. Can have GA after minimum 12 hours post last dose. </w:t>
            </w:r>
            <w:proofErr w:type="spellStart"/>
            <w:r w:rsidRPr="000E5871">
              <w:rPr>
                <w:rFonts w:asciiTheme="minorHAnsi" w:hAnsiTheme="minorHAnsi"/>
                <w:color w:val="062A60" w:themeColor="text1"/>
                <w:sz w:val="22"/>
              </w:rPr>
              <w:t>Digabatran</w:t>
            </w:r>
            <w:proofErr w:type="spellEnd"/>
            <w:r w:rsidRPr="000E5871">
              <w:rPr>
                <w:rFonts w:asciiTheme="minorHAnsi" w:hAnsiTheme="minorHAnsi"/>
                <w:color w:val="062A60" w:themeColor="text1"/>
                <w:sz w:val="22"/>
              </w:rPr>
              <w:t xml:space="preserve"> can be reversed.</w:t>
            </w:r>
          </w:p>
        </w:tc>
      </w:tr>
      <w:tr w:rsidR="000E5871" w:rsidRPr="000E5871" w14:paraId="2B1D60BC" w14:textId="77777777" w:rsidTr="00AC599B">
        <w:trPr>
          <w:trHeight w:val="794"/>
        </w:trPr>
        <w:tc>
          <w:tcPr>
            <w:tcW w:w="2122" w:type="dxa"/>
            <w:shd w:val="clear" w:color="auto" w:fill="8AE4F7" w:themeFill="accent2"/>
          </w:tcPr>
          <w:p w14:paraId="1420EB3F" w14:textId="71F440BC" w:rsidR="0082129E" w:rsidRPr="00FD0643" w:rsidRDefault="0082129E" w:rsidP="0082129E">
            <w:pPr>
              <w:rPr>
                <w:rFonts w:asciiTheme="minorHAnsi" w:hAnsiTheme="minorHAnsi"/>
                <w:b/>
                <w:bCs/>
                <w:color w:val="062A60" w:themeColor="text1"/>
                <w:sz w:val="22"/>
              </w:rPr>
            </w:pPr>
            <w:r w:rsidRPr="00FD0643">
              <w:rPr>
                <w:rFonts w:asciiTheme="minorHAnsi" w:hAnsiTheme="minorHAnsi"/>
                <w:b/>
                <w:bCs/>
                <w:color w:val="062A60" w:themeColor="text1"/>
                <w:sz w:val="22"/>
              </w:rPr>
              <w:t>Thrombocytopenia</w:t>
            </w:r>
          </w:p>
        </w:tc>
        <w:tc>
          <w:tcPr>
            <w:tcW w:w="8186" w:type="dxa"/>
          </w:tcPr>
          <w:p w14:paraId="4DED7E91" w14:textId="42646ADA" w:rsidR="0082129E" w:rsidRPr="000E5871" w:rsidRDefault="0082129E" w:rsidP="0082129E">
            <w:pPr>
              <w:rPr>
                <w:rFonts w:asciiTheme="minorHAnsi" w:hAnsiTheme="minorHAnsi"/>
                <w:color w:val="062A60" w:themeColor="text1"/>
                <w:sz w:val="22"/>
              </w:rPr>
            </w:pPr>
            <w:r w:rsidRPr="000E5871">
              <w:rPr>
                <w:rFonts w:asciiTheme="minorHAnsi" w:hAnsiTheme="minorHAnsi"/>
                <w:color w:val="062A60" w:themeColor="text1"/>
                <w:sz w:val="22"/>
              </w:rPr>
              <w:t xml:space="preserve">Surgery should not be delayed if platelets &gt;80. Platelet count 50-80 may require platelet cover for surgery and should be discussed with surgeon. If &lt;50, discuss with Haematologist and omit </w:t>
            </w:r>
            <w:proofErr w:type="spellStart"/>
            <w:r w:rsidRPr="000E5871">
              <w:rPr>
                <w:rFonts w:asciiTheme="minorHAnsi" w:hAnsiTheme="minorHAnsi"/>
                <w:color w:val="062A60" w:themeColor="text1"/>
                <w:sz w:val="22"/>
              </w:rPr>
              <w:t>dalteparin</w:t>
            </w:r>
            <w:proofErr w:type="spellEnd"/>
            <w:r w:rsidRPr="000E5871">
              <w:rPr>
                <w:rFonts w:asciiTheme="minorHAnsi" w:hAnsiTheme="minorHAnsi"/>
                <w:color w:val="062A60" w:themeColor="text1"/>
                <w:sz w:val="22"/>
              </w:rPr>
              <w:t xml:space="preserve"> until platelets &gt;75. </w:t>
            </w:r>
            <w:r w:rsidRPr="00FD0643">
              <w:rPr>
                <w:rFonts w:asciiTheme="minorHAnsi" w:hAnsiTheme="minorHAnsi"/>
                <w:i/>
                <w:iCs/>
                <w:color w:val="062A60" w:themeColor="text1"/>
                <w:sz w:val="22"/>
              </w:rPr>
              <w:t>Worth repeating sample as clumping may cause spurious result.</w:t>
            </w:r>
          </w:p>
        </w:tc>
      </w:tr>
    </w:tbl>
    <w:p w14:paraId="70E1A5F9" w14:textId="77777777" w:rsidR="004D683C" w:rsidRPr="004D683C" w:rsidRDefault="004D683C" w:rsidP="004D683C"/>
    <w:p w14:paraId="79EEA166" w14:textId="77777777" w:rsidR="003013B0" w:rsidRPr="003013B0" w:rsidRDefault="003013B0" w:rsidP="003013B0">
      <w:pPr>
        <w:pStyle w:val="Heading1"/>
        <w:spacing w:before="0" w:after="120"/>
        <w:rPr>
          <w:rFonts w:asciiTheme="minorHAnsi" w:hAnsiTheme="minorHAnsi"/>
          <w:b/>
          <w:bCs/>
          <w:color w:val="FF00C2" w:themeColor="accent3"/>
          <w:sz w:val="32"/>
          <w:szCs w:val="28"/>
        </w:rPr>
      </w:pPr>
      <w:bookmarkStart w:id="61" w:name="_Toc122508293"/>
      <w:bookmarkStart w:id="62" w:name="_Toc224910434"/>
      <w:r w:rsidRPr="003013B0">
        <w:rPr>
          <w:rFonts w:asciiTheme="minorHAnsi" w:hAnsiTheme="minorHAnsi"/>
          <w:b/>
          <w:bCs/>
          <w:color w:val="FF00C2" w:themeColor="accent3"/>
          <w:sz w:val="32"/>
          <w:szCs w:val="28"/>
        </w:rPr>
        <w:lastRenderedPageBreak/>
        <w:t>Post-operative management</w:t>
      </w:r>
      <w:bookmarkEnd w:id="61"/>
      <w:bookmarkEnd w:id="62"/>
    </w:p>
    <w:p w14:paraId="52B2CAAD" w14:textId="77777777" w:rsidR="003013B0" w:rsidRPr="003013B0" w:rsidRDefault="003013B0" w:rsidP="003013B0">
      <w:pPr>
        <w:pStyle w:val="Heading2"/>
        <w:spacing w:after="120"/>
        <w:rPr>
          <w:rFonts w:asciiTheme="minorHAnsi" w:hAnsiTheme="minorHAnsi"/>
          <w:b/>
          <w:bCs/>
          <w:color w:val="062A60" w:themeColor="text1"/>
          <w:sz w:val="24"/>
          <w:szCs w:val="24"/>
        </w:rPr>
      </w:pPr>
      <w:bookmarkStart w:id="63" w:name="_Toc122508294"/>
      <w:bookmarkStart w:id="64" w:name="_Toc224910435"/>
      <w:r w:rsidRPr="003013B0">
        <w:rPr>
          <w:rFonts w:asciiTheme="minorHAnsi" w:hAnsiTheme="minorHAnsi"/>
          <w:b/>
          <w:bCs/>
          <w:color w:val="062A60" w:themeColor="text1"/>
          <w:sz w:val="24"/>
          <w:szCs w:val="24"/>
        </w:rPr>
        <w:t>Post-op reviews – for all hip fracture operations</w:t>
      </w:r>
      <w:bookmarkEnd w:id="63"/>
      <w:bookmarkEnd w:id="64"/>
    </w:p>
    <w:p w14:paraId="30163C2B" w14:textId="77777777" w:rsidR="003013B0" w:rsidRPr="003013B0" w:rsidRDefault="003013B0" w:rsidP="003013B0">
      <w:pPr>
        <w:spacing w:after="120"/>
        <w:rPr>
          <w:color w:val="062A60" w:themeColor="text1"/>
          <w:sz w:val="22"/>
          <w:szCs w:val="22"/>
        </w:rPr>
      </w:pPr>
      <w:r w:rsidRPr="003013B0">
        <w:rPr>
          <w:color w:val="062A60" w:themeColor="text1"/>
          <w:sz w:val="22"/>
          <w:szCs w:val="22"/>
        </w:rPr>
        <w:t xml:space="preserve">There is a specific post-op review form available at </w:t>
      </w:r>
      <w:r w:rsidRPr="003013B0">
        <w:rPr>
          <w:color w:val="062A60" w:themeColor="text1"/>
          <w:sz w:val="22"/>
          <w:szCs w:val="22"/>
          <w:highlight w:val="cyan"/>
        </w:rPr>
        <w:t>XXX</w:t>
      </w:r>
      <w:r w:rsidRPr="003013B0">
        <w:rPr>
          <w:color w:val="062A60" w:themeColor="text1"/>
          <w:sz w:val="22"/>
          <w:szCs w:val="22"/>
        </w:rPr>
        <w:t xml:space="preserve">. </w:t>
      </w:r>
    </w:p>
    <w:p w14:paraId="600F17FC" w14:textId="77777777" w:rsidR="003013B0" w:rsidRPr="003013B0" w:rsidRDefault="003013B0" w:rsidP="003013B0">
      <w:pPr>
        <w:spacing w:after="120"/>
        <w:rPr>
          <w:color w:val="062A60" w:themeColor="text1"/>
          <w:sz w:val="22"/>
          <w:szCs w:val="22"/>
        </w:rPr>
      </w:pPr>
      <w:r w:rsidRPr="003013B0">
        <w:rPr>
          <w:color w:val="062A60" w:themeColor="text1"/>
          <w:sz w:val="22"/>
          <w:szCs w:val="22"/>
        </w:rPr>
        <w:t xml:space="preserve">HFU team will review any same-day theatre returns before 5pm. If there are particular concerns about specific patients, they may need handover for OOH review but this would be exceptional. Review the operation (check anaesthetic chart and surgical dictated/typed note), and any major events during theatre or in recovery and examination of patient. Look for </w:t>
      </w:r>
      <w:proofErr w:type="spellStart"/>
      <w:r w:rsidRPr="003013B0">
        <w:rPr>
          <w:color w:val="062A60" w:themeColor="text1"/>
          <w:sz w:val="22"/>
          <w:szCs w:val="22"/>
        </w:rPr>
        <w:t>Haemacue</w:t>
      </w:r>
      <w:proofErr w:type="spellEnd"/>
      <w:r w:rsidRPr="003013B0">
        <w:rPr>
          <w:color w:val="062A60" w:themeColor="text1"/>
          <w:sz w:val="22"/>
          <w:szCs w:val="22"/>
        </w:rPr>
        <w:t xml:space="preserve"> result (near-patient Hb testing in recovery) in anaesthetic records.</w:t>
      </w:r>
    </w:p>
    <w:p w14:paraId="3E17FAA2" w14:textId="77777777" w:rsidR="003013B0" w:rsidRPr="003013B0" w:rsidRDefault="003013B0" w:rsidP="003013B0">
      <w:pPr>
        <w:numPr>
          <w:ilvl w:val="0"/>
          <w:numId w:val="67"/>
        </w:numPr>
        <w:spacing w:after="120"/>
        <w:ind w:left="397" w:hanging="284"/>
        <w:rPr>
          <w:color w:val="062A60" w:themeColor="text1"/>
          <w:sz w:val="22"/>
          <w:szCs w:val="22"/>
        </w:rPr>
      </w:pPr>
      <w:r w:rsidRPr="003013B0">
        <w:rPr>
          <w:color w:val="062A60" w:themeColor="text1"/>
          <w:sz w:val="22"/>
          <w:szCs w:val="22"/>
        </w:rPr>
        <w:t xml:space="preserve">Assessment should include cardiovascular and respiratory exam, fluid balance assessment, neurovascular status, and a review of their wound. </w:t>
      </w:r>
    </w:p>
    <w:p w14:paraId="38F6FBC2" w14:textId="77777777" w:rsidR="003013B0" w:rsidRPr="003013B0" w:rsidRDefault="003013B0" w:rsidP="003013B0">
      <w:pPr>
        <w:numPr>
          <w:ilvl w:val="0"/>
          <w:numId w:val="67"/>
        </w:numPr>
        <w:spacing w:after="120"/>
        <w:ind w:left="397" w:hanging="284"/>
        <w:rPr>
          <w:color w:val="062A60" w:themeColor="text1"/>
          <w:sz w:val="22"/>
          <w:szCs w:val="22"/>
        </w:rPr>
      </w:pPr>
      <w:r w:rsidRPr="003013B0">
        <w:rPr>
          <w:color w:val="062A60" w:themeColor="text1"/>
          <w:sz w:val="22"/>
          <w:szCs w:val="22"/>
        </w:rPr>
        <w:t xml:space="preserve">Check surgical operation note for specific post-op requirements from the Orthopaedic Consultant, including anticoagulant plan. </w:t>
      </w:r>
    </w:p>
    <w:p w14:paraId="76251252" w14:textId="77777777" w:rsidR="003013B0" w:rsidRPr="003013B0" w:rsidRDefault="003013B0" w:rsidP="003013B0">
      <w:pPr>
        <w:numPr>
          <w:ilvl w:val="0"/>
          <w:numId w:val="67"/>
        </w:numPr>
        <w:spacing w:after="120"/>
        <w:ind w:left="397" w:hanging="284"/>
        <w:rPr>
          <w:color w:val="062A60" w:themeColor="text1"/>
          <w:sz w:val="22"/>
          <w:szCs w:val="22"/>
        </w:rPr>
      </w:pPr>
      <w:r w:rsidRPr="003013B0">
        <w:rPr>
          <w:color w:val="062A60" w:themeColor="text1"/>
          <w:sz w:val="22"/>
          <w:szCs w:val="22"/>
        </w:rPr>
        <w:t>Request routine blood tests for next day. If you are concerned the patient is anaemic, check FBC immediately. If their anaesthetic/fluid balance charts suggest that they might have an AKI, check bloods immediately and prescribe fluid bolus in case SBP drops.</w:t>
      </w:r>
    </w:p>
    <w:p w14:paraId="073CD39F" w14:textId="77777777" w:rsidR="003013B0" w:rsidRPr="003013B0" w:rsidRDefault="003013B0" w:rsidP="003013B0">
      <w:pPr>
        <w:numPr>
          <w:ilvl w:val="0"/>
          <w:numId w:val="67"/>
        </w:numPr>
        <w:spacing w:after="120"/>
        <w:ind w:left="397" w:hanging="284"/>
        <w:rPr>
          <w:color w:val="062A60" w:themeColor="text1"/>
          <w:sz w:val="22"/>
          <w:szCs w:val="22"/>
        </w:rPr>
      </w:pPr>
      <w:r w:rsidRPr="003013B0">
        <w:rPr>
          <w:color w:val="062A60" w:themeColor="text1"/>
          <w:sz w:val="22"/>
          <w:szCs w:val="22"/>
        </w:rPr>
        <w:t>On Fridays please put out request for weekend blood tests for post-op patients, and ensure there is a plan to review these.</w:t>
      </w:r>
    </w:p>
    <w:p w14:paraId="438F29BE" w14:textId="77777777" w:rsidR="003013B0" w:rsidRDefault="003013B0" w:rsidP="003013B0">
      <w:pPr>
        <w:spacing w:after="120"/>
        <w:rPr>
          <w:color w:val="062A60" w:themeColor="text1"/>
          <w:sz w:val="22"/>
          <w:szCs w:val="22"/>
        </w:rPr>
      </w:pPr>
      <w:r w:rsidRPr="003013B0">
        <w:rPr>
          <w:color w:val="062A60" w:themeColor="text1"/>
          <w:sz w:val="22"/>
          <w:szCs w:val="22"/>
          <w:highlight w:val="cyan"/>
        </w:rPr>
        <w:t>&lt;describe orthopaedic role post-operatively e.g. The orthopaedic team are not routinely involved post-op unless there are wound concerns or complications of the surgery (dislocation, infections, etc.) or post-op X-rays to review.&gt;</w:t>
      </w:r>
    </w:p>
    <w:p w14:paraId="478534BB" w14:textId="77777777" w:rsidR="003013B0" w:rsidRPr="003013B0" w:rsidRDefault="003013B0" w:rsidP="003013B0">
      <w:pPr>
        <w:spacing w:after="120"/>
        <w:rPr>
          <w:color w:val="062A60" w:themeColor="text1"/>
          <w:sz w:val="12"/>
          <w:szCs w:val="12"/>
        </w:rPr>
      </w:pPr>
    </w:p>
    <w:p w14:paraId="66413397" w14:textId="77777777" w:rsidR="003013B0" w:rsidRPr="003013B0" w:rsidRDefault="003013B0" w:rsidP="003013B0">
      <w:pPr>
        <w:pStyle w:val="Heading2"/>
        <w:spacing w:after="120"/>
        <w:rPr>
          <w:rFonts w:asciiTheme="minorHAnsi" w:hAnsiTheme="minorHAnsi"/>
          <w:b/>
          <w:bCs/>
          <w:color w:val="062A60" w:themeColor="text1"/>
          <w:sz w:val="24"/>
          <w:szCs w:val="24"/>
        </w:rPr>
      </w:pPr>
      <w:bookmarkStart w:id="65" w:name="_Toc122508295"/>
      <w:bookmarkStart w:id="66" w:name="_Toc224910436"/>
      <w:r w:rsidRPr="003013B0">
        <w:rPr>
          <w:rFonts w:asciiTheme="minorHAnsi" w:hAnsiTheme="minorHAnsi"/>
          <w:b/>
          <w:bCs/>
          <w:color w:val="062A60" w:themeColor="text1"/>
          <w:sz w:val="24"/>
          <w:szCs w:val="24"/>
        </w:rPr>
        <w:t>Discharge summaries</w:t>
      </w:r>
      <w:bookmarkEnd w:id="65"/>
      <w:bookmarkEnd w:id="66"/>
    </w:p>
    <w:p w14:paraId="6E651253" w14:textId="77777777" w:rsidR="003013B0" w:rsidRPr="003013B0" w:rsidRDefault="003013B0" w:rsidP="003013B0">
      <w:pPr>
        <w:spacing w:after="120"/>
        <w:rPr>
          <w:color w:val="062A60" w:themeColor="text1"/>
          <w:sz w:val="22"/>
          <w:szCs w:val="22"/>
        </w:rPr>
      </w:pPr>
      <w:r w:rsidRPr="003013B0">
        <w:rPr>
          <w:color w:val="062A60" w:themeColor="text1"/>
          <w:sz w:val="22"/>
          <w:szCs w:val="22"/>
        </w:rPr>
        <w:t xml:space="preserve">Hip fracture patients require a specific hip fracture discharge summary </w:t>
      </w:r>
      <w:r w:rsidRPr="003013B0">
        <w:rPr>
          <w:color w:val="062A60" w:themeColor="text1"/>
          <w:sz w:val="22"/>
          <w:szCs w:val="22"/>
          <w:highlight w:val="cyan"/>
        </w:rPr>
        <w:t>&lt;insert details of where to be found&gt;</w:t>
      </w:r>
    </w:p>
    <w:p w14:paraId="367CFEA0" w14:textId="77777777" w:rsidR="003013B0" w:rsidRPr="003013B0" w:rsidRDefault="003013B0" w:rsidP="003013B0">
      <w:pPr>
        <w:spacing w:after="120"/>
        <w:rPr>
          <w:b/>
          <w:color w:val="062A60" w:themeColor="text1"/>
          <w:sz w:val="22"/>
          <w:szCs w:val="22"/>
        </w:rPr>
      </w:pPr>
      <w:r w:rsidRPr="003013B0">
        <w:rPr>
          <w:color w:val="062A60" w:themeColor="text1"/>
          <w:sz w:val="22"/>
          <w:szCs w:val="22"/>
        </w:rPr>
        <w:t xml:space="preserve">Patients with hip fracture require extended VTE prophylaxis – 28 days of LMWH from date of surgery. This needs a separate discharge administration prescription chart (a P1 form) if district nurses need to give LMWH. </w:t>
      </w:r>
    </w:p>
    <w:p w14:paraId="74411F5B" w14:textId="77777777" w:rsidR="003013B0" w:rsidRPr="003013B0" w:rsidRDefault="003013B0" w:rsidP="003013B0">
      <w:pPr>
        <w:spacing w:after="120"/>
        <w:rPr>
          <w:bCs/>
          <w:color w:val="062A60" w:themeColor="text1"/>
          <w:sz w:val="22"/>
          <w:szCs w:val="22"/>
        </w:rPr>
      </w:pPr>
      <w:r w:rsidRPr="003013B0">
        <w:rPr>
          <w:bCs/>
          <w:color w:val="062A60" w:themeColor="text1"/>
          <w:sz w:val="22"/>
          <w:szCs w:val="22"/>
        </w:rPr>
        <w:t>Ensure that osteoporosis investigations (such as myeloma screens) have been reviewed.</w:t>
      </w:r>
    </w:p>
    <w:p w14:paraId="015CE118" w14:textId="77777777" w:rsidR="003013B0" w:rsidRPr="003013B0" w:rsidRDefault="003013B0" w:rsidP="003013B0">
      <w:pPr>
        <w:spacing w:after="120"/>
        <w:rPr>
          <w:bCs/>
          <w:color w:val="062A60" w:themeColor="text1"/>
          <w:sz w:val="22"/>
          <w:szCs w:val="22"/>
        </w:rPr>
      </w:pPr>
    </w:p>
    <w:p w14:paraId="63341315" w14:textId="77777777" w:rsidR="003013B0" w:rsidRPr="003013B0" w:rsidRDefault="003013B0" w:rsidP="003013B0">
      <w:pPr>
        <w:spacing w:after="120"/>
        <w:rPr>
          <w:color w:val="062A60" w:themeColor="text1"/>
          <w:sz w:val="22"/>
          <w:szCs w:val="22"/>
        </w:rPr>
      </w:pPr>
    </w:p>
    <w:p w14:paraId="5FCD03C4" w14:textId="77777777" w:rsidR="003013B0" w:rsidRPr="003013B0" w:rsidRDefault="003013B0" w:rsidP="003013B0">
      <w:pPr>
        <w:spacing w:after="120"/>
        <w:rPr>
          <w:rFonts w:eastAsiaTheme="majorEastAsia" w:cstheme="majorBidi"/>
          <w:color w:val="062A60" w:themeColor="text1"/>
          <w:sz w:val="22"/>
          <w:szCs w:val="22"/>
        </w:rPr>
      </w:pPr>
      <w:r w:rsidRPr="003013B0">
        <w:rPr>
          <w:color w:val="062A60" w:themeColor="text1"/>
          <w:sz w:val="22"/>
          <w:szCs w:val="22"/>
        </w:rPr>
        <w:br w:type="page"/>
      </w:r>
    </w:p>
    <w:p w14:paraId="5716542A" w14:textId="77777777" w:rsidR="003013B0" w:rsidRPr="004C71FD" w:rsidRDefault="003013B0" w:rsidP="003013B0">
      <w:pPr>
        <w:pStyle w:val="Heading2"/>
        <w:spacing w:after="120"/>
        <w:rPr>
          <w:rFonts w:asciiTheme="minorHAnsi" w:hAnsiTheme="minorHAnsi"/>
          <w:b/>
          <w:bCs/>
          <w:color w:val="062A60" w:themeColor="text1"/>
          <w:sz w:val="24"/>
          <w:szCs w:val="24"/>
        </w:rPr>
      </w:pPr>
      <w:bookmarkStart w:id="67" w:name="_Toc122508296"/>
      <w:bookmarkStart w:id="68" w:name="_Toc224910437"/>
      <w:r w:rsidRPr="004C71FD">
        <w:rPr>
          <w:rFonts w:asciiTheme="minorHAnsi" w:hAnsiTheme="minorHAnsi"/>
          <w:b/>
          <w:bCs/>
          <w:color w:val="062A60" w:themeColor="text1"/>
          <w:sz w:val="24"/>
          <w:szCs w:val="24"/>
        </w:rPr>
        <w:lastRenderedPageBreak/>
        <w:t>Other important aspects of management</w:t>
      </w:r>
      <w:bookmarkEnd w:id="67"/>
      <w:bookmarkEnd w:id="68"/>
      <w:r w:rsidRPr="004C71FD">
        <w:rPr>
          <w:rFonts w:asciiTheme="minorHAnsi" w:hAnsiTheme="minorHAnsi"/>
          <w:b/>
          <w:bCs/>
          <w:color w:val="062A60" w:themeColor="text1"/>
          <w:sz w:val="24"/>
          <w:szCs w:val="24"/>
        </w:rPr>
        <w:tab/>
      </w:r>
    </w:p>
    <w:p w14:paraId="0EA7A08F" w14:textId="77777777" w:rsidR="003013B0" w:rsidRPr="00A40F26" w:rsidRDefault="003013B0" w:rsidP="003013B0">
      <w:pPr>
        <w:pStyle w:val="Heading3"/>
        <w:spacing w:after="120"/>
        <w:rPr>
          <w:b/>
          <w:bCs/>
          <w:color w:val="0C96B4" w:themeColor="accent2" w:themeShade="80"/>
          <w:sz w:val="22"/>
          <w:szCs w:val="22"/>
        </w:rPr>
      </w:pPr>
      <w:bookmarkStart w:id="69" w:name="_Toc122508297"/>
      <w:bookmarkStart w:id="70" w:name="_Toc224910438"/>
      <w:r w:rsidRPr="00A40F26">
        <w:rPr>
          <w:b/>
          <w:bCs/>
          <w:color w:val="0C96B4" w:themeColor="accent2" w:themeShade="80"/>
          <w:sz w:val="22"/>
          <w:szCs w:val="22"/>
        </w:rPr>
        <w:t>Bone health</w:t>
      </w:r>
      <w:bookmarkEnd w:id="69"/>
      <w:bookmarkEnd w:id="70"/>
      <w:r w:rsidRPr="00A40F26">
        <w:rPr>
          <w:b/>
          <w:bCs/>
          <w:color w:val="0C96B4" w:themeColor="accent2" w:themeShade="80"/>
          <w:sz w:val="22"/>
          <w:szCs w:val="22"/>
        </w:rPr>
        <w:t xml:space="preserve"> </w:t>
      </w:r>
    </w:p>
    <w:p w14:paraId="4FC7447F" w14:textId="77777777" w:rsidR="003013B0" w:rsidRPr="003013B0" w:rsidRDefault="003013B0" w:rsidP="003013B0">
      <w:pPr>
        <w:numPr>
          <w:ilvl w:val="0"/>
          <w:numId w:val="68"/>
        </w:numPr>
        <w:spacing w:after="120"/>
        <w:ind w:left="397" w:hanging="284"/>
        <w:rPr>
          <w:color w:val="062A60" w:themeColor="text1"/>
          <w:sz w:val="22"/>
          <w:szCs w:val="22"/>
        </w:rPr>
      </w:pPr>
      <w:r w:rsidRPr="003013B0">
        <w:rPr>
          <w:color w:val="062A60" w:themeColor="text1"/>
          <w:sz w:val="22"/>
          <w:szCs w:val="22"/>
        </w:rPr>
        <w:t xml:space="preserve">Every patient needs to have a bone health plan to minimise his or her risk of further fractures. This usually includes vitamin D replacement, a combination calcium/Vit D maintenance tablet, and an anti-resorptive (i.e. weekly oral Alendronate or annual IV </w:t>
      </w:r>
      <w:proofErr w:type="spellStart"/>
      <w:r w:rsidRPr="003013B0">
        <w:rPr>
          <w:color w:val="062A60" w:themeColor="text1"/>
          <w:sz w:val="22"/>
          <w:szCs w:val="22"/>
        </w:rPr>
        <w:t>Zolendronate</w:t>
      </w:r>
      <w:proofErr w:type="spellEnd"/>
      <w:r w:rsidRPr="003013B0">
        <w:rPr>
          <w:color w:val="062A60" w:themeColor="text1"/>
          <w:sz w:val="22"/>
          <w:szCs w:val="22"/>
        </w:rPr>
        <w:t xml:space="preserve">). There will be plenty of time to learn more about these decisions on the consultant ward round. </w:t>
      </w:r>
    </w:p>
    <w:p w14:paraId="2A9B9EF8" w14:textId="77777777" w:rsidR="003013B0" w:rsidRPr="003013B0" w:rsidRDefault="003013B0" w:rsidP="003013B0">
      <w:pPr>
        <w:numPr>
          <w:ilvl w:val="0"/>
          <w:numId w:val="68"/>
        </w:numPr>
        <w:spacing w:after="120"/>
        <w:ind w:left="397" w:hanging="284"/>
        <w:rPr>
          <w:color w:val="062A60" w:themeColor="text1"/>
          <w:sz w:val="22"/>
          <w:szCs w:val="22"/>
        </w:rPr>
      </w:pPr>
      <w:r w:rsidRPr="003013B0">
        <w:rPr>
          <w:bCs/>
          <w:color w:val="062A60" w:themeColor="text1"/>
          <w:sz w:val="22"/>
          <w:szCs w:val="22"/>
        </w:rPr>
        <w:t>Where indicated,</w:t>
      </w:r>
      <w:r w:rsidRPr="003013B0">
        <w:rPr>
          <w:b/>
          <w:color w:val="062A60" w:themeColor="text1"/>
          <w:sz w:val="22"/>
          <w:szCs w:val="22"/>
        </w:rPr>
        <w:t xml:space="preserve"> DXA scans</w:t>
      </w:r>
      <w:r w:rsidRPr="003013B0">
        <w:rPr>
          <w:color w:val="062A60" w:themeColor="text1"/>
          <w:sz w:val="22"/>
          <w:szCs w:val="22"/>
        </w:rPr>
        <w:t xml:space="preserve"> are booked </w:t>
      </w:r>
      <w:r w:rsidRPr="003013B0">
        <w:rPr>
          <w:color w:val="062A60" w:themeColor="text1"/>
          <w:sz w:val="22"/>
          <w:szCs w:val="22"/>
          <w:highlight w:val="cyan"/>
        </w:rPr>
        <w:t>&lt;insert details&gt;</w:t>
      </w:r>
      <w:r w:rsidRPr="003013B0">
        <w:rPr>
          <w:color w:val="062A60" w:themeColor="text1"/>
          <w:sz w:val="22"/>
          <w:szCs w:val="22"/>
        </w:rPr>
        <w:t>. These are always carried out as an outpatient.</w:t>
      </w:r>
    </w:p>
    <w:p w14:paraId="2F2E59F9" w14:textId="77777777" w:rsidR="003013B0" w:rsidRPr="003013B0" w:rsidRDefault="003013B0" w:rsidP="003013B0">
      <w:pPr>
        <w:numPr>
          <w:ilvl w:val="0"/>
          <w:numId w:val="68"/>
        </w:numPr>
        <w:spacing w:after="120"/>
        <w:ind w:left="397" w:hanging="284"/>
        <w:rPr>
          <w:color w:val="062A60" w:themeColor="text1"/>
          <w:sz w:val="22"/>
          <w:szCs w:val="22"/>
        </w:rPr>
      </w:pPr>
      <w:r w:rsidRPr="003013B0">
        <w:rPr>
          <w:color w:val="062A60" w:themeColor="text1"/>
          <w:sz w:val="22"/>
          <w:szCs w:val="22"/>
        </w:rPr>
        <w:t xml:space="preserve">Referrals to Outpatient bone clinic for </w:t>
      </w:r>
      <w:r w:rsidRPr="003013B0">
        <w:rPr>
          <w:b/>
          <w:color w:val="062A60" w:themeColor="text1"/>
          <w:sz w:val="22"/>
          <w:szCs w:val="22"/>
        </w:rPr>
        <w:t xml:space="preserve">IV </w:t>
      </w:r>
      <w:proofErr w:type="spellStart"/>
      <w:r w:rsidRPr="003013B0">
        <w:rPr>
          <w:b/>
          <w:color w:val="062A60" w:themeColor="text1"/>
          <w:sz w:val="22"/>
          <w:szCs w:val="22"/>
        </w:rPr>
        <w:t>Zolendronate</w:t>
      </w:r>
      <w:proofErr w:type="spellEnd"/>
      <w:r w:rsidRPr="003013B0">
        <w:rPr>
          <w:b/>
          <w:color w:val="062A60" w:themeColor="text1"/>
          <w:sz w:val="22"/>
          <w:szCs w:val="22"/>
        </w:rPr>
        <w:t xml:space="preserve"> or Subcutaneous Denosumab</w:t>
      </w:r>
      <w:r w:rsidRPr="003013B0">
        <w:rPr>
          <w:color w:val="062A60" w:themeColor="text1"/>
          <w:sz w:val="22"/>
          <w:szCs w:val="22"/>
        </w:rPr>
        <w:t xml:space="preserve"> are made by </w:t>
      </w:r>
      <w:r w:rsidRPr="003013B0">
        <w:rPr>
          <w:color w:val="062A60" w:themeColor="text1"/>
          <w:sz w:val="22"/>
          <w:szCs w:val="22"/>
          <w:highlight w:val="cyan"/>
        </w:rPr>
        <w:t>&lt;insert details&gt;</w:t>
      </w:r>
    </w:p>
    <w:p w14:paraId="203E830B" w14:textId="77777777" w:rsidR="003013B0" w:rsidRPr="003013B0" w:rsidRDefault="003013B0" w:rsidP="003013B0">
      <w:pPr>
        <w:numPr>
          <w:ilvl w:val="0"/>
          <w:numId w:val="68"/>
        </w:numPr>
        <w:spacing w:after="120"/>
        <w:ind w:left="397" w:hanging="284"/>
        <w:rPr>
          <w:color w:val="062A60" w:themeColor="text1"/>
          <w:sz w:val="22"/>
          <w:szCs w:val="22"/>
        </w:rPr>
      </w:pPr>
      <w:r w:rsidRPr="003013B0">
        <w:rPr>
          <w:color w:val="062A60" w:themeColor="text1"/>
          <w:sz w:val="22"/>
          <w:szCs w:val="22"/>
        </w:rPr>
        <w:t>There is more information within the &lt;</w:t>
      </w:r>
      <w:r w:rsidRPr="003013B0">
        <w:rPr>
          <w:color w:val="062A60" w:themeColor="text1"/>
          <w:sz w:val="22"/>
          <w:szCs w:val="22"/>
          <w:highlight w:val="cyan"/>
        </w:rPr>
        <w:t>insert details</w:t>
      </w:r>
      <w:r w:rsidRPr="003013B0">
        <w:rPr>
          <w:color w:val="062A60" w:themeColor="text1"/>
          <w:sz w:val="22"/>
          <w:szCs w:val="22"/>
        </w:rPr>
        <w:t>&gt;.</w:t>
      </w:r>
    </w:p>
    <w:p w14:paraId="193611D1" w14:textId="77777777" w:rsidR="003013B0" w:rsidRPr="003013B0" w:rsidRDefault="003013B0" w:rsidP="003013B0">
      <w:pPr>
        <w:numPr>
          <w:ilvl w:val="0"/>
          <w:numId w:val="68"/>
        </w:numPr>
        <w:spacing w:after="120"/>
        <w:ind w:left="397" w:hanging="284"/>
        <w:rPr>
          <w:color w:val="062A60" w:themeColor="text1"/>
          <w:sz w:val="22"/>
          <w:szCs w:val="22"/>
        </w:rPr>
      </w:pPr>
      <w:r w:rsidRPr="003013B0">
        <w:rPr>
          <w:color w:val="062A60" w:themeColor="text1"/>
          <w:sz w:val="22"/>
          <w:szCs w:val="22"/>
        </w:rPr>
        <w:t xml:space="preserve">There are also guidelines for Osteoporosis, Alendronate patient information, and IV </w:t>
      </w:r>
      <w:proofErr w:type="spellStart"/>
      <w:r w:rsidRPr="003013B0">
        <w:rPr>
          <w:color w:val="062A60" w:themeColor="text1"/>
          <w:sz w:val="22"/>
          <w:szCs w:val="22"/>
        </w:rPr>
        <w:t>Zolendronate</w:t>
      </w:r>
      <w:proofErr w:type="spellEnd"/>
      <w:r w:rsidRPr="003013B0">
        <w:rPr>
          <w:color w:val="062A60" w:themeColor="text1"/>
          <w:sz w:val="22"/>
          <w:szCs w:val="22"/>
        </w:rPr>
        <w:t xml:space="preserve"> on the intranet. The Royal Osteoporosis Society patient leaflets and the NOGG (National Osteoporosis Guideline Group) UK guidelines are very useful resources. </w:t>
      </w:r>
    </w:p>
    <w:p w14:paraId="4A564A14" w14:textId="77777777" w:rsidR="003013B0" w:rsidRPr="003013B0" w:rsidRDefault="003013B0" w:rsidP="003013B0">
      <w:pPr>
        <w:numPr>
          <w:ilvl w:val="0"/>
          <w:numId w:val="68"/>
        </w:numPr>
        <w:spacing w:after="120"/>
        <w:ind w:left="397" w:hanging="284"/>
        <w:rPr>
          <w:color w:val="062A60" w:themeColor="text1"/>
          <w:sz w:val="22"/>
          <w:szCs w:val="22"/>
        </w:rPr>
      </w:pPr>
      <w:r w:rsidRPr="003013B0">
        <w:rPr>
          <w:color w:val="062A60" w:themeColor="text1"/>
          <w:sz w:val="22"/>
          <w:szCs w:val="22"/>
        </w:rPr>
        <w:t>Liaison with metabolic bone clinic or Fracture Liaison Service as appropriate</w:t>
      </w:r>
    </w:p>
    <w:p w14:paraId="6B64C238" w14:textId="77777777" w:rsidR="003013B0" w:rsidRPr="00A40F26" w:rsidRDefault="003013B0" w:rsidP="001F5715">
      <w:pPr>
        <w:pStyle w:val="Heading3"/>
        <w:spacing w:after="120"/>
        <w:rPr>
          <w:b/>
          <w:bCs/>
          <w:color w:val="0C96B4" w:themeColor="accent2" w:themeShade="80"/>
          <w:sz w:val="22"/>
          <w:szCs w:val="22"/>
        </w:rPr>
      </w:pPr>
      <w:bookmarkStart w:id="71" w:name="_Toc122508298"/>
      <w:bookmarkStart w:id="72" w:name="_Toc224910439"/>
      <w:r w:rsidRPr="00A40F26">
        <w:rPr>
          <w:b/>
          <w:bCs/>
          <w:color w:val="0C96B4" w:themeColor="accent2" w:themeShade="80"/>
          <w:sz w:val="22"/>
          <w:szCs w:val="22"/>
        </w:rPr>
        <w:t>Types of fracture of neck of femur</w:t>
      </w:r>
      <w:bookmarkEnd w:id="71"/>
      <w:bookmarkEnd w:id="72"/>
    </w:p>
    <w:p w14:paraId="1254AFC4" w14:textId="24C362FC" w:rsidR="003013B0" w:rsidRPr="003013B0" w:rsidRDefault="003013B0" w:rsidP="001F5715">
      <w:pPr>
        <w:spacing w:after="120"/>
        <w:rPr>
          <w:color w:val="062A60" w:themeColor="text1"/>
          <w:sz w:val="22"/>
          <w:szCs w:val="22"/>
          <w:shd w:val="clear" w:color="auto" w:fill="FFFFFF"/>
        </w:rPr>
      </w:pPr>
      <w:r w:rsidRPr="001F5715">
        <w:rPr>
          <w:b/>
          <w:bCs/>
          <w:color w:val="062A60" w:themeColor="text1"/>
          <w:sz w:val="22"/>
          <w:szCs w:val="22"/>
        </w:rPr>
        <w:t>Intracapsular</w:t>
      </w:r>
      <w:r w:rsidRPr="003013B0">
        <w:rPr>
          <w:color w:val="062A60" w:themeColor="text1"/>
          <w:sz w:val="22"/>
          <w:szCs w:val="22"/>
        </w:rPr>
        <w:t xml:space="preserve"> </w:t>
      </w:r>
      <w:r w:rsidR="001F5715">
        <w:rPr>
          <w:color w:val="062A60" w:themeColor="text1"/>
          <w:sz w:val="22"/>
          <w:szCs w:val="22"/>
        </w:rPr>
        <w:t xml:space="preserve">- </w:t>
      </w:r>
      <w:r w:rsidRPr="003013B0">
        <w:rPr>
          <w:color w:val="062A60" w:themeColor="text1"/>
          <w:sz w:val="22"/>
          <w:szCs w:val="22"/>
          <w:shd w:val="clear" w:color="auto" w:fill="FFFFFF"/>
        </w:rPr>
        <w:t xml:space="preserve">The capsule envelops the femoral head and neck. Fractures may be </w:t>
      </w:r>
      <w:proofErr w:type="spellStart"/>
      <w:r w:rsidRPr="003013B0">
        <w:rPr>
          <w:color w:val="062A60" w:themeColor="text1"/>
          <w:sz w:val="22"/>
          <w:szCs w:val="22"/>
          <w:shd w:val="clear" w:color="auto" w:fill="FFFFFF"/>
        </w:rPr>
        <w:t>subcapital</w:t>
      </w:r>
      <w:proofErr w:type="spellEnd"/>
      <w:r w:rsidRPr="003013B0">
        <w:rPr>
          <w:color w:val="062A60" w:themeColor="text1"/>
          <w:sz w:val="22"/>
          <w:szCs w:val="22"/>
          <w:shd w:val="clear" w:color="auto" w:fill="FFFFFF"/>
        </w:rPr>
        <w:t xml:space="preserve">, transcervical or </w:t>
      </w:r>
      <w:proofErr w:type="spellStart"/>
      <w:r w:rsidRPr="003013B0">
        <w:rPr>
          <w:color w:val="062A60" w:themeColor="text1"/>
          <w:sz w:val="22"/>
          <w:szCs w:val="22"/>
          <w:shd w:val="clear" w:color="auto" w:fill="FFFFFF"/>
        </w:rPr>
        <w:t>basicervical</w:t>
      </w:r>
      <w:proofErr w:type="spellEnd"/>
      <w:r w:rsidRPr="003013B0">
        <w:rPr>
          <w:color w:val="062A60" w:themeColor="text1"/>
          <w:sz w:val="22"/>
          <w:szCs w:val="22"/>
          <w:shd w:val="clear" w:color="auto" w:fill="FFFFFF"/>
        </w:rPr>
        <w:t xml:space="preserve">. As the fracture occurs at the neck, the blood supply to the femoral head is likely to be disrupted – the more displaced the fracture, the more likely this will be the case. </w:t>
      </w:r>
    </w:p>
    <w:p w14:paraId="31AF42B0" w14:textId="7D836626" w:rsidR="003013B0" w:rsidRPr="003013B0" w:rsidRDefault="003013B0" w:rsidP="001F5715">
      <w:pPr>
        <w:spacing w:after="120"/>
        <w:rPr>
          <w:color w:val="062A60" w:themeColor="text1"/>
          <w:sz w:val="22"/>
          <w:szCs w:val="22"/>
        </w:rPr>
      </w:pPr>
      <w:r w:rsidRPr="001F5715">
        <w:rPr>
          <w:b/>
          <w:bCs/>
          <w:color w:val="062A60" w:themeColor="text1"/>
          <w:sz w:val="22"/>
          <w:szCs w:val="22"/>
          <w:shd w:val="clear" w:color="auto" w:fill="FFFFFF"/>
        </w:rPr>
        <w:t>Extracapsular</w:t>
      </w:r>
      <w:r w:rsidRPr="003013B0">
        <w:rPr>
          <w:color w:val="062A60" w:themeColor="text1"/>
          <w:sz w:val="22"/>
          <w:szCs w:val="22"/>
          <w:shd w:val="clear" w:color="auto" w:fill="FFFFFF"/>
        </w:rPr>
        <w:tab/>
      </w:r>
      <w:r w:rsidR="001F5715">
        <w:rPr>
          <w:color w:val="062A60" w:themeColor="text1"/>
          <w:sz w:val="22"/>
          <w:szCs w:val="22"/>
          <w:shd w:val="clear" w:color="auto" w:fill="FFFFFF"/>
        </w:rPr>
        <w:t xml:space="preserve">- </w:t>
      </w:r>
      <w:r w:rsidRPr="003013B0">
        <w:rPr>
          <w:color w:val="062A60" w:themeColor="text1"/>
          <w:sz w:val="22"/>
          <w:szCs w:val="22"/>
        </w:rPr>
        <w:t xml:space="preserve">These can be intertrochanteric or subtrochanteric. Significant bleeding (and therefore swelling) is more common with subtrochanteric fractures. </w:t>
      </w:r>
    </w:p>
    <w:p w14:paraId="2B9E2551" w14:textId="77777777" w:rsidR="003013B0" w:rsidRPr="00A40F26" w:rsidRDefault="003013B0" w:rsidP="003013B0">
      <w:pPr>
        <w:pStyle w:val="Heading3"/>
        <w:spacing w:after="120"/>
        <w:rPr>
          <w:b/>
          <w:bCs/>
          <w:color w:val="0C96B4" w:themeColor="accent2" w:themeShade="80"/>
          <w:sz w:val="22"/>
          <w:szCs w:val="22"/>
        </w:rPr>
      </w:pPr>
      <w:bookmarkStart w:id="73" w:name="_Toc122508047"/>
      <w:bookmarkStart w:id="74" w:name="_Toc122508299"/>
      <w:bookmarkStart w:id="75" w:name="_Toc224910440"/>
      <w:r w:rsidRPr="00A40F26">
        <w:rPr>
          <w:b/>
          <w:bCs/>
          <w:color w:val="0C96B4" w:themeColor="accent2" w:themeShade="80"/>
          <w:sz w:val="22"/>
          <w:szCs w:val="22"/>
        </w:rPr>
        <w:t>IV iron</w:t>
      </w:r>
      <w:bookmarkEnd w:id="73"/>
      <w:bookmarkEnd w:id="74"/>
      <w:bookmarkEnd w:id="75"/>
    </w:p>
    <w:p w14:paraId="6D0A63EC" w14:textId="77777777" w:rsidR="003013B0" w:rsidRPr="003013B0" w:rsidRDefault="003013B0" w:rsidP="003013B0">
      <w:pPr>
        <w:spacing w:after="120"/>
        <w:rPr>
          <w:b/>
          <w:color w:val="062A60" w:themeColor="text1"/>
          <w:sz w:val="22"/>
          <w:szCs w:val="22"/>
        </w:rPr>
      </w:pPr>
      <w:r w:rsidRPr="003013B0">
        <w:rPr>
          <w:color w:val="062A60" w:themeColor="text1"/>
          <w:sz w:val="22"/>
          <w:szCs w:val="22"/>
        </w:rPr>
        <w:t xml:space="preserve">Intravenous iron is given to patients when they lose a significant amount of blood or if they have pre-existing iron deficiency </w:t>
      </w:r>
      <w:proofErr w:type="spellStart"/>
      <w:r w:rsidRPr="003013B0">
        <w:rPr>
          <w:color w:val="062A60" w:themeColor="text1"/>
          <w:sz w:val="22"/>
          <w:szCs w:val="22"/>
        </w:rPr>
        <w:t>anemia</w:t>
      </w:r>
      <w:proofErr w:type="spellEnd"/>
      <w:r w:rsidRPr="003013B0">
        <w:rPr>
          <w:color w:val="062A60" w:themeColor="text1"/>
          <w:sz w:val="22"/>
          <w:szCs w:val="22"/>
        </w:rPr>
        <w:t xml:space="preserve">. There is an IV iron guideline on the intranet. </w:t>
      </w:r>
    </w:p>
    <w:p w14:paraId="42A84A39" w14:textId="77777777" w:rsidR="003013B0" w:rsidRPr="00A40F26" w:rsidRDefault="003013B0" w:rsidP="003013B0">
      <w:pPr>
        <w:pStyle w:val="Heading3"/>
        <w:spacing w:after="120"/>
        <w:rPr>
          <w:b/>
          <w:bCs/>
          <w:color w:val="0C96B4" w:themeColor="accent2" w:themeShade="80"/>
          <w:sz w:val="22"/>
          <w:szCs w:val="22"/>
        </w:rPr>
      </w:pPr>
      <w:bookmarkStart w:id="76" w:name="_Toc122508300"/>
      <w:bookmarkStart w:id="77" w:name="_Toc224910441"/>
      <w:r w:rsidRPr="00A40F26">
        <w:rPr>
          <w:b/>
          <w:bCs/>
          <w:color w:val="0C96B4" w:themeColor="accent2" w:themeShade="80"/>
          <w:sz w:val="22"/>
          <w:szCs w:val="22"/>
        </w:rPr>
        <w:t>Frailty</w:t>
      </w:r>
      <w:bookmarkEnd w:id="76"/>
      <w:bookmarkEnd w:id="77"/>
    </w:p>
    <w:p w14:paraId="4D343F5A" w14:textId="77777777" w:rsidR="003013B0" w:rsidRPr="003013B0" w:rsidRDefault="003013B0" w:rsidP="003013B0">
      <w:pPr>
        <w:spacing w:after="120"/>
        <w:rPr>
          <w:color w:val="062A60" w:themeColor="text1"/>
          <w:sz w:val="22"/>
          <w:szCs w:val="22"/>
        </w:rPr>
      </w:pPr>
      <w:r w:rsidRPr="003013B0">
        <w:rPr>
          <w:color w:val="062A60" w:themeColor="text1"/>
          <w:sz w:val="22"/>
          <w:szCs w:val="22"/>
        </w:rPr>
        <w:t xml:space="preserve">There is an important requirement to identify and manage frailty. We need to assess all over 75s using the Rockwood frailty scale and ensure this score appears on the discharge summary. </w:t>
      </w:r>
    </w:p>
    <w:p w14:paraId="686F46F2" w14:textId="77777777" w:rsidR="003013B0" w:rsidRPr="003013B0" w:rsidRDefault="003013B0" w:rsidP="003013B0">
      <w:pPr>
        <w:spacing w:after="120"/>
        <w:rPr>
          <w:rFonts w:eastAsia="Times New Roman" w:cs="Times New Roman"/>
          <w:b/>
          <w:bCs/>
          <w:color w:val="062A60" w:themeColor="text1"/>
          <w:sz w:val="22"/>
          <w:szCs w:val="22"/>
          <w:lang w:eastAsia="en-GB"/>
        </w:rPr>
      </w:pPr>
      <w:r w:rsidRPr="003013B0">
        <w:rPr>
          <w:color w:val="062A60" w:themeColor="text1"/>
          <w:sz w:val="22"/>
          <w:szCs w:val="22"/>
        </w:rPr>
        <w:br w:type="page"/>
      </w:r>
    </w:p>
    <w:p w14:paraId="1001974C" w14:textId="77777777" w:rsidR="003013B0" w:rsidRPr="00A40F26" w:rsidRDefault="003013B0" w:rsidP="001F5715">
      <w:pPr>
        <w:pStyle w:val="Heading3"/>
        <w:spacing w:after="120"/>
        <w:rPr>
          <w:b/>
          <w:bCs/>
          <w:color w:val="0C96B4" w:themeColor="accent2" w:themeShade="80"/>
          <w:sz w:val="22"/>
          <w:szCs w:val="22"/>
        </w:rPr>
      </w:pPr>
      <w:bookmarkStart w:id="78" w:name="_Toc122508301"/>
      <w:bookmarkStart w:id="79" w:name="_Toc224910442"/>
      <w:r w:rsidRPr="00A40F26">
        <w:rPr>
          <w:b/>
          <w:bCs/>
          <w:color w:val="0C96B4" w:themeColor="accent2" w:themeShade="80"/>
          <w:sz w:val="22"/>
          <w:szCs w:val="22"/>
        </w:rPr>
        <w:lastRenderedPageBreak/>
        <w:t>Dementia</w:t>
      </w:r>
      <w:bookmarkEnd w:id="78"/>
      <w:bookmarkEnd w:id="79"/>
    </w:p>
    <w:p w14:paraId="6B937792" w14:textId="2F554ACB" w:rsidR="003013B0" w:rsidRPr="003013B0" w:rsidRDefault="003013B0" w:rsidP="001F5715">
      <w:pPr>
        <w:spacing w:after="120"/>
        <w:rPr>
          <w:color w:val="062A60" w:themeColor="text1"/>
          <w:sz w:val="22"/>
          <w:szCs w:val="22"/>
        </w:rPr>
      </w:pPr>
      <w:r w:rsidRPr="001F5715">
        <w:rPr>
          <w:b/>
          <w:bCs/>
          <w:color w:val="062A60" w:themeColor="text1"/>
          <w:sz w:val="22"/>
          <w:szCs w:val="22"/>
        </w:rPr>
        <w:t>Dementia coordinators</w:t>
      </w:r>
      <w:r w:rsidRPr="003013B0">
        <w:rPr>
          <w:color w:val="062A60" w:themeColor="text1"/>
          <w:sz w:val="22"/>
          <w:szCs w:val="22"/>
        </w:rPr>
        <w:t xml:space="preserve"> </w:t>
      </w:r>
      <w:r w:rsidR="001F5715">
        <w:rPr>
          <w:color w:val="062A60" w:themeColor="text1"/>
          <w:sz w:val="22"/>
          <w:szCs w:val="22"/>
        </w:rPr>
        <w:t xml:space="preserve">- </w:t>
      </w:r>
      <w:r w:rsidRPr="003013B0">
        <w:rPr>
          <w:color w:val="062A60" w:themeColor="text1"/>
          <w:sz w:val="22"/>
          <w:szCs w:val="22"/>
        </w:rPr>
        <w:t xml:space="preserve">The dementia coordinators provide support to staff caring for patients with dementia. They are particularly helpful when family situations are complex and/or there are best interest decisions to be made about future care. </w:t>
      </w:r>
    </w:p>
    <w:p w14:paraId="3E339D3D" w14:textId="14771D7C" w:rsidR="003013B0" w:rsidRPr="003013B0" w:rsidRDefault="003013B0" w:rsidP="001F5715">
      <w:pPr>
        <w:spacing w:after="120"/>
        <w:rPr>
          <w:color w:val="062A60" w:themeColor="text1"/>
          <w:sz w:val="22"/>
          <w:szCs w:val="22"/>
        </w:rPr>
      </w:pPr>
      <w:r w:rsidRPr="001F5715">
        <w:rPr>
          <w:b/>
          <w:bCs/>
          <w:color w:val="062A60" w:themeColor="text1"/>
          <w:sz w:val="22"/>
          <w:szCs w:val="22"/>
        </w:rPr>
        <w:t>‘This is me’</w:t>
      </w:r>
      <w:r w:rsidR="001F5715">
        <w:rPr>
          <w:color w:val="062A60" w:themeColor="text1"/>
          <w:sz w:val="22"/>
          <w:szCs w:val="22"/>
        </w:rPr>
        <w:t xml:space="preserve"> - </w:t>
      </w:r>
      <w:r w:rsidRPr="003013B0">
        <w:rPr>
          <w:color w:val="062A60" w:themeColor="text1"/>
          <w:sz w:val="22"/>
          <w:szCs w:val="22"/>
        </w:rPr>
        <w:t xml:space="preserve">‘This is me’ is a document for </w:t>
      </w:r>
      <w:r w:rsidRPr="003013B0">
        <w:rPr>
          <w:color w:val="062A60" w:themeColor="text1"/>
          <w:sz w:val="22"/>
          <w:szCs w:val="22"/>
          <w:u w:val="single"/>
        </w:rPr>
        <w:t>all</w:t>
      </w:r>
      <w:r w:rsidRPr="003013B0">
        <w:rPr>
          <w:color w:val="062A60" w:themeColor="text1"/>
          <w:sz w:val="22"/>
          <w:szCs w:val="22"/>
        </w:rPr>
        <w:t xml:space="preserve"> patients with dementia (or delirium) that can be completed by their </w:t>
      </w:r>
      <w:proofErr w:type="spellStart"/>
      <w:r w:rsidRPr="003013B0">
        <w:rPr>
          <w:color w:val="062A60" w:themeColor="text1"/>
          <w:sz w:val="22"/>
          <w:szCs w:val="22"/>
        </w:rPr>
        <w:t>NoK</w:t>
      </w:r>
      <w:proofErr w:type="spellEnd"/>
      <w:r w:rsidRPr="003013B0">
        <w:rPr>
          <w:color w:val="062A60" w:themeColor="text1"/>
          <w:sz w:val="22"/>
          <w:szCs w:val="22"/>
        </w:rPr>
        <w:t>. It can help us find out who that patient is and individualise their care. Remember to ask the patient’s relatives to complete this form.</w:t>
      </w:r>
    </w:p>
    <w:p w14:paraId="5D241203" w14:textId="77777777" w:rsidR="003013B0" w:rsidRPr="003013B0" w:rsidRDefault="003013B0" w:rsidP="003013B0">
      <w:pPr>
        <w:spacing w:after="120"/>
        <w:rPr>
          <w:color w:val="062A60" w:themeColor="text1"/>
          <w:sz w:val="22"/>
          <w:szCs w:val="22"/>
        </w:rPr>
      </w:pPr>
    </w:p>
    <w:p w14:paraId="4BD3E9A9" w14:textId="77777777" w:rsidR="003013B0" w:rsidRPr="003013B0" w:rsidRDefault="003013B0" w:rsidP="003013B0">
      <w:pPr>
        <w:spacing w:after="120"/>
        <w:rPr>
          <w:color w:val="062A60" w:themeColor="text1"/>
          <w:sz w:val="22"/>
          <w:szCs w:val="22"/>
        </w:rPr>
      </w:pPr>
    </w:p>
    <w:p w14:paraId="1BB7D9CE" w14:textId="77777777" w:rsidR="003013B0" w:rsidRPr="00FA4B57" w:rsidRDefault="003013B0" w:rsidP="00FA4B57">
      <w:pPr>
        <w:rPr>
          <w:b/>
          <w:bCs/>
          <w:color w:val="062A60" w:themeColor="text1"/>
        </w:rPr>
      </w:pPr>
      <w:bookmarkStart w:id="80" w:name="_Toc122508302"/>
      <w:r w:rsidRPr="00FA4B57">
        <w:rPr>
          <w:b/>
          <w:bCs/>
          <w:color w:val="062A60" w:themeColor="text1"/>
          <w:highlight w:val="cyan"/>
        </w:rPr>
        <w:t>Additional local information:</w:t>
      </w:r>
      <w:bookmarkEnd w:id="80"/>
    </w:p>
    <w:p w14:paraId="30D39E0E" w14:textId="77777777" w:rsidR="008313E7" w:rsidRPr="003013B0" w:rsidRDefault="008313E7" w:rsidP="003013B0">
      <w:pPr>
        <w:spacing w:after="120"/>
        <w:rPr>
          <w:color w:val="062A60" w:themeColor="text1"/>
          <w:sz w:val="22"/>
          <w:szCs w:val="22"/>
        </w:rPr>
      </w:pPr>
    </w:p>
    <w:p w14:paraId="044CD266" w14:textId="77777777" w:rsidR="003F399A" w:rsidRPr="003013B0" w:rsidRDefault="003F399A" w:rsidP="003013B0">
      <w:pPr>
        <w:spacing w:after="120"/>
        <w:rPr>
          <w:color w:val="062A60" w:themeColor="text1"/>
          <w:sz w:val="22"/>
          <w:szCs w:val="22"/>
        </w:rPr>
      </w:pPr>
    </w:p>
    <w:p w14:paraId="7B4BA489" w14:textId="77777777" w:rsidR="00AC7650" w:rsidRPr="003013B0" w:rsidRDefault="00AC7650" w:rsidP="003013B0">
      <w:pPr>
        <w:spacing w:after="120"/>
        <w:rPr>
          <w:color w:val="062A60" w:themeColor="text1"/>
          <w:sz w:val="22"/>
          <w:szCs w:val="22"/>
        </w:rPr>
      </w:pPr>
    </w:p>
    <w:p w14:paraId="7271D62B" w14:textId="77777777" w:rsidR="00AC7650" w:rsidRDefault="00AC7650" w:rsidP="003013B0">
      <w:pPr>
        <w:spacing w:after="120"/>
        <w:rPr>
          <w:color w:val="062A60" w:themeColor="text1"/>
          <w:sz w:val="22"/>
          <w:szCs w:val="20"/>
        </w:rPr>
      </w:pPr>
    </w:p>
    <w:p w14:paraId="656717B4" w14:textId="77777777" w:rsidR="00AC7650" w:rsidRDefault="00AC7650" w:rsidP="003013B0">
      <w:pPr>
        <w:spacing w:after="120"/>
        <w:rPr>
          <w:color w:val="062A60" w:themeColor="text1"/>
          <w:sz w:val="22"/>
          <w:szCs w:val="20"/>
        </w:rPr>
      </w:pPr>
    </w:p>
    <w:p w14:paraId="481B58F4" w14:textId="2759E388" w:rsidR="00AC7650" w:rsidRDefault="00AC7650" w:rsidP="003013B0">
      <w:pPr>
        <w:spacing w:after="120"/>
        <w:rPr>
          <w:color w:val="062A60" w:themeColor="text1"/>
          <w:sz w:val="22"/>
          <w:szCs w:val="20"/>
        </w:rPr>
      </w:pPr>
    </w:p>
    <w:sectPr w:rsidR="00AC7650" w:rsidSect="00CF3311">
      <w:headerReference w:type="default" r:id="rId9"/>
      <w:pgSz w:w="11906" w:h="16838"/>
      <w:pgMar w:top="1440" w:right="794" w:bottom="907" w:left="794"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8988" w14:textId="77777777" w:rsidR="00E21AD4" w:rsidRDefault="00E21AD4" w:rsidP="002F25EB">
      <w:r>
        <w:separator/>
      </w:r>
    </w:p>
  </w:endnote>
  <w:endnote w:type="continuationSeparator" w:id="0">
    <w:p w14:paraId="340A2597" w14:textId="77777777" w:rsidR="00E21AD4" w:rsidRDefault="00E21AD4"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KHEI K+ Frutiger">
    <w:altName w:val="Cambria"/>
    <w:panose1 w:val="00000000000000000000"/>
    <w:charset w:val="00"/>
    <w:family w:val="roman"/>
    <w:notTrueType/>
    <w:pitch w:val="default"/>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ntax">
    <w:altName w:val="Syntax"/>
    <w:panose1 w:val="00000000000000000000"/>
    <w:charset w:val="00"/>
    <w:family w:val="auto"/>
    <w:notTrueType/>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CE20" w14:textId="77777777" w:rsidR="00E21AD4" w:rsidRDefault="00E21AD4" w:rsidP="002F25EB">
      <w:r>
        <w:separator/>
      </w:r>
    </w:p>
  </w:footnote>
  <w:footnote w:type="continuationSeparator" w:id="0">
    <w:p w14:paraId="0542B974" w14:textId="77777777" w:rsidR="00E21AD4" w:rsidRDefault="00E21AD4"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554AC3A3" w:rsidR="0062599E" w:rsidRDefault="008577E4" w:rsidP="0062599E">
    <w:pPr>
      <w:pStyle w:val="Header"/>
      <w:jc w:val="right"/>
    </w:pPr>
    <w:r>
      <w:rPr>
        <w:noProof/>
      </w:rPr>
      <w:drawing>
        <wp:anchor distT="0" distB="0" distL="114300" distR="114300" simplePos="0" relativeHeight="251660289" behindDoc="1" locked="0" layoutInCell="1" allowOverlap="1" wp14:anchorId="070C1EA3" wp14:editId="337AB35C">
          <wp:simplePos x="0" y="0"/>
          <wp:positionH relativeFrom="column">
            <wp:posOffset>-235962</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696497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AE5828">
      <w:rPr>
        <w:rFonts w:ascii="Roboto Light" w:hAnsi="Roboto Light"/>
        <w:noProof/>
      </w:rPr>
      <w:drawing>
        <wp:anchor distT="0" distB="0" distL="114300" distR="114300" simplePos="0" relativeHeight="251658241" behindDoc="1" locked="0" layoutInCell="1" allowOverlap="1" wp14:anchorId="697D0F6A" wp14:editId="3F3D126B">
          <wp:simplePos x="0" y="0"/>
          <wp:positionH relativeFrom="column">
            <wp:posOffset>2554996</wp:posOffset>
          </wp:positionH>
          <wp:positionV relativeFrom="paragraph">
            <wp:posOffset>-1148928</wp:posOffset>
          </wp:positionV>
          <wp:extent cx="7884000" cy="13143600"/>
          <wp:effectExtent l="0" t="0" r="0" b="0"/>
          <wp:wrapNone/>
          <wp:docPr id="502269231"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2"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030214882"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7F6"/>
    <w:multiLevelType w:val="hybridMultilevel"/>
    <w:tmpl w:val="EA0A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7E2"/>
    <w:multiLevelType w:val="hybridMultilevel"/>
    <w:tmpl w:val="8158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34C04"/>
    <w:multiLevelType w:val="hybridMultilevel"/>
    <w:tmpl w:val="D0804C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807BD"/>
    <w:multiLevelType w:val="multilevel"/>
    <w:tmpl w:val="F99A3B5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8E436CE"/>
    <w:multiLevelType w:val="hybridMultilevel"/>
    <w:tmpl w:val="80F2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104BB"/>
    <w:multiLevelType w:val="hybridMultilevel"/>
    <w:tmpl w:val="3218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61E54"/>
    <w:multiLevelType w:val="hybridMultilevel"/>
    <w:tmpl w:val="748E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AE4919"/>
    <w:multiLevelType w:val="hybridMultilevel"/>
    <w:tmpl w:val="0B1A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30977"/>
    <w:multiLevelType w:val="multilevel"/>
    <w:tmpl w:val="7934520E"/>
    <w:lvl w:ilvl="0">
      <w:start w:val="1"/>
      <w:numFmt w:val="decimal"/>
      <w:pStyle w:val="MMCallout1"/>
      <w:suff w:val="space"/>
      <w:lvlText w:val="="/>
      <w:lvlJc w:val="left"/>
      <w:pPr>
        <w:ind w:left="200" w:hanging="200"/>
      </w:pPr>
      <w:rPr>
        <w:rFonts w:ascii="Webdings" w:hAnsi="Webdings"/>
        <w:sz w:val="16"/>
      </w:rPr>
    </w:lvl>
    <w:lvl w:ilvl="1">
      <w:start w:val="8"/>
      <w:numFmt w:val="bullet"/>
      <w:lvlText w:val="•"/>
      <w:lvlJc w:val="left"/>
      <w:pPr>
        <w:ind w:left="1440" w:hanging="360"/>
      </w:pPr>
      <w:rPr>
        <w:rFonts w:ascii="Cambria" w:eastAsia="Times New Roman" w:hAnsi="Cambria" w:cs="Times New Roman" w:hint="default"/>
      </w:rPr>
    </w:lvl>
    <w:lvl w:ilvl="2">
      <w:start w:val="1"/>
      <w:numFmt w:val="decimal"/>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CA9570C"/>
    <w:multiLevelType w:val="hybridMultilevel"/>
    <w:tmpl w:val="86724850"/>
    <w:lvl w:ilvl="0" w:tplc="08090001">
      <w:start w:val="1"/>
      <w:numFmt w:val="bullet"/>
      <w:lvlText w:val=""/>
      <w:lvlJc w:val="left"/>
      <w:pPr>
        <w:ind w:left="229" w:hanging="360"/>
      </w:pPr>
      <w:rPr>
        <w:rFonts w:ascii="Symbol" w:hAnsi="Symbol" w:hint="default"/>
      </w:rPr>
    </w:lvl>
    <w:lvl w:ilvl="1" w:tplc="08090003">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1" w15:restartNumberingAfterBreak="0">
    <w:nsid w:val="0DA5378D"/>
    <w:multiLevelType w:val="hybridMultilevel"/>
    <w:tmpl w:val="9AA2C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7C5432"/>
    <w:multiLevelType w:val="hybridMultilevel"/>
    <w:tmpl w:val="7152F66E"/>
    <w:lvl w:ilvl="0" w:tplc="956E0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A805F9"/>
    <w:multiLevelType w:val="hybridMultilevel"/>
    <w:tmpl w:val="9416B0B2"/>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E33E69"/>
    <w:multiLevelType w:val="hybridMultilevel"/>
    <w:tmpl w:val="E4F4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F0A39"/>
    <w:multiLevelType w:val="hybridMultilevel"/>
    <w:tmpl w:val="9C4CB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CB3E97"/>
    <w:multiLevelType w:val="hybridMultilevel"/>
    <w:tmpl w:val="F13E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F725D5"/>
    <w:multiLevelType w:val="hybridMultilevel"/>
    <w:tmpl w:val="1FBA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028D1"/>
    <w:multiLevelType w:val="hybridMultilevel"/>
    <w:tmpl w:val="A6186C12"/>
    <w:lvl w:ilvl="0" w:tplc="4BDCB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B13309"/>
    <w:multiLevelType w:val="hybridMultilevel"/>
    <w:tmpl w:val="768AF788"/>
    <w:lvl w:ilvl="0" w:tplc="56F43B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AD6842"/>
    <w:multiLevelType w:val="hybridMultilevel"/>
    <w:tmpl w:val="CD7A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A76F87"/>
    <w:multiLevelType w:val="hybridMultilevel"/>
    <w:tmpl w:val="EDBA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401551"/>
    <w:multiLevelType w:val="hybridMultilevel"/>
    <w:tmpl w:val="E14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087997"/>
    <w:multiLevelType w:val="hybridMultilevel"/>
    <w:tmpl w:val="1CCE6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27D2644D"/>
    <w:multiLevelType w:val="hybridMultilevel"/>
    <w:tmpl w:val="6536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0832B2"/>
    <w:multiLevelType w:val="hybridMultilevel"/>
    <w:tmpl w:val="04E8A210"/>
    <w:lvl w:ilvl="0" w:tplc="8F8A49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375C77"/>
    <w:multiLevelType w:val="hybridMultilevel"/>
    <w:tmpl w:val="377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D7567"/>
    <w:multiLevelType w:val="hybridMultilevel"/>
    <w:tmpl w:val="9D70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95597A"/>
    <w:multiLevelType w:val="multilevel"/>
    <w:tmpl w:val="BCA23CAA"/>
    <w:lvl w:ilvl="0">
      <w:start w:val="1"/>
      <w:numFmt w:val="decimal"/>
      <w:lvlText w:val="%1"/>
      <w:lvlJc w:val="left"/>
      <w:pPr>
        <w:ind w:left="360" w:hanging="360"/>
      </w:pPr>
      <w:rPr>
        <w:rFonts w:hint="default"/>
      </w:rPr>
    </w:lvl>
    <w:lvl w:ilvl="1">
      <w:start w:val="1"/>
      <w:numFmt w:val="decimal"/>
      <w:pStyle w:val="Sub-heading"/>
      <w:lvlText w:val="%1.%2"/>
      <w:lvlJc w:val="left"/>
      <w:pPr>
        <w:ind w:left="360" w:hanging="360"/>
      </w:pPr>
      <w:rPr>
        <w:rFonts w:ascii="Verdana" w:hAnsi="Verdana" w:cs="Arial"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FE0DA6"/>
    <w:multiLevelType w:val="hybridMultilevel"/>
    <w:tmpl w:val="9F3C5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342EC"/>
    <w:multiLevelType w:val="hybridMultilevel"/>
    <w:tmpl w:val="55B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A764E0"/>
    <w:multiLevelType w:val="hybridMultilevel"/>
    <w:tmpl w:val="CB4015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1A44CF"/>
    <w:multiLevelType w:val="hybridMultilevel"/>
    <w:tmpl w:val="97BA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4D810BD3"/>
    <w:multiLevelType w:val="hybridMultilevel"/>
    <w:tmpl w:val="02B8AC86"/>
    <w:lvl w:ilvl="0" w:tplc="0E74C1A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8E0376"/>
    <w:multiLevelType w:val="hybridMultilevel"/>
    <w:tmpl w:val="EC7E642C"/>
    <w:lvl w:ilvl="0" w:tplc="FFFFFFFF">
      <w:start w:val="1"/>
      <w:numFmt w:val="bullet"/>
      <w:lvlText w:val=""/>
      <w:lvlJc w:val="left"/>
      <w:pPr>
        <w:ind w:left="360" w:hanging="360"/>
      </w:pPr>
      <w:rPr>
        <w:rFonts w:ascii="Symbol" w:hAnsi="Symbol" w:hint="default"/>
      </w:rPr>
    </w:lvl>
    <w:lvl w:ilvl="1" w:tplc="6FDCCC06">
      <w:numFmt w:val="bullet"/>
      <w:lvlText w:val="-"/>
      <w:lvlJc w:val="left"/>
      <w:pPr>
        <w:ind w:left="1080" w:hanging="360"/>
      </w:pPr>
      <w:rPr>
        <w:rFonts w:ascii="Calibri" w:eastAsia="Times New Roman" w:hAnsi="Calibri"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3612A5"/>
    <w:multiLevelType w:val="hybridMultilevel"/>
    <w:tmpl w:val="F28EB63A"/>
    <w:lvl w:ilvl="0" w:tplc="81228CC0">
      <w:start w:val="1"/>
      <w:numFmt w:val="decimal"/>
      <w:lvlText w:val="%1."/>
      <w:lvlJc w:val="left"/>
      <w:pPr>
        <w:ind w:left="436" w:hanging="360"/>
      </w:pPr>
      <w:rPr>
        <w:rFonts w:ascii="Verdana" w:hAnsi="Verdana" w:hint="default"/>
        <w:b/>
        <w:i w:val="0"/>
        <w:color w:val="auto"/>
        <w:sz w:val="28"/>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7" w15:restartNumberingAfterBreak="0">
    <w:nsid w:val="57923CBC"/>
    <w:multiLevelType w:val="hybridMultilevel"/>
    <w:tmpl w:val="1052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656EEF"/>
    <w:multiLevelType w:val="hybridMultilevel"/>
    <w:tmpl w:val="90CEADB4"/>
    <w:lvl w:ilvl="0" w:tplc="5FEAEE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908592F"/>
    <w:multiLevelType w:val="hybridMultilevel"/>
    <w:tmpl w:val="4B42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725C4E"/>
    <w:multiLevelType w:val="hybridMultilevel"/>
    <w:tmpl w:val="6EFE7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D612E38"/>
    <w:multiLevelType w:val="hybridMultilevel"/>
    <w:tmpl w:val="3006DE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0F3F3F"/>
    <w:multiLevelType w:val="hybridMultilevel"/>
    <w:tmpl w:val="1D744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25D5827"/>
    <w:multiLevelType w:val="hybridMultilevel"/>
    <w:tmpl w:val="1D0E2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3C2B20"/>
    <w:multiLevelType w:val="hybridMultilevel"/>
    <w:tmpl w:val="581C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C64CCD"/>
    <w:multiLevelType w:val="hybridMultilevel"/>
    <w:tmpl w:val="E7902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8A0B08"/>
    <w:multiLevelType w:val="hybridMultilevel"/>
    <w:tmpl w:val="BED2322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057F8"/>
    <w:multiLevelType w:val="hybridMultilevel"/>
    <w:tmpl w:val="256AA212"/>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60"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2F3D5B"/>
    <w:multiLevelType w:val="hybridMultilevel"/>
    <w:tmpl w:val="22F8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EB499C"/>
    <w:multiLevelType w:val="hybridMultilevel"/>
    <w:tmpl w:val="4F84FC2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5405CC3"/>
    <w:multiLevelType w:val="hybridMultilevel"/>
    <w:tmpl w:val="DFB83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D3ACB"/>
    <w:multiLevelType w:val="hybridMultilevel"/>
    <w:tmpl w:val="9CE44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CC72AAD"/>
    <w:multiLevelType w:val="hybridMultilevel"/>
    <w:tmpl w:val="BAF0F854"/>
    <w:lvl w:ilvl="0" w:tplc="6FDCCC0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3B7481"/>
    <w:multiLevelType w:val="hybridMultilevel"/>
    <w:tmpl w:val="EBAE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6E01E4"/>
    <w:multiLevelType w:val="hybridMultilevel"/>
    <w:tmpl w:val="876E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9915">
    <w:abstractNumId w:val="41"/>
  </w:num>
  <w:num w:numId="2" w16cid:durableId="2012295930">
    <w:abstractNumId w:val="33"/>
  </w:num>
  <w:num w:numId="3" w16cid:durableId="788087376">
    <w:abstractNumId w:val="37"/>
  </w:num>
  <w:num w:numId="4" w16cid:durableId="1035810129">
    <w:abstractNumId w:val="15"/>
  </w:num>
  <w:num w:numId="5" w16cid:durableId="1104619611">
    <w:abstractNumId w:val="60"/>
  </w:num>
  <w:num w:numId="6" w16cid:durableId="1325351572">
    <w:abstractNumId w:val="39"/>
  </w:num>
  <w:num w:numId="7" w16cid:durableId="707025564">
    <w:abstractNumId w:val="55"/>
  </w:num>
  <w:num w:numId="8" w16cid:durableId="75444829">
    <w:abstractNumId w:val="45"/>
  </w:num>
  <w:num w:numId="9" w16cid:durableId="959653444">
    <w:abstractNumId w:val="35"/>
  </w:num>
  <w:num w:numId="10" w16cid:durableId="1289123445">
    <w:abstractNumId w:val="29"/>
  </w:num>
  <w:num w:numId="11" w16cid:durableId="1938319826">
    <w:abstractNumId w:val="23"/>
  </w:num>
  <w:num w:numId="12" w16cid:durableId="1711684435">
    <w:abstractNumId w:val="26"/>
  </w:num>
  <w:num w:numId="13" w16cid:durableId="2033995556">
    <w:abstractNumId w:val="50"/>
  </w:num>
  <w:num w:numId="14" w16cid:durableId="200172385">
    <w:abstractNumId w:val="44"/>
  </w:num>
  <w:num w:numId="15" w16cid:durableId="34039971">
    <w:abstractNumId w:val="4"/>
  </w:num>
  <w:num w:numId="16" w16cid:durableId="1999309876">
    <w:abstractNumId w:val="48"/>
  </w:num>
  <w:num w:numId="17" w16cid:durableId="1320158936">
    <w:abstractNumId w:val="28"/>
  </w:num>
  <w:num w:numId="18" w16cid:durableId="632908350">
    <w:abstractNumId w:val="20"/>
  </w:num>
  <w:num w:numId="19" w16cid:durableId="828256587">
    <w:abstractNumId w:val="42"/>
  </w:num>
  <w:num w:numId="20" w16cid:durableId="270280969">
    <w:abstractNumId w:val="62"/>
  </w:num>
  <w:num w:numId="21" w16cid:durableId="465659784">
    <w:abstractNumId w:val="24"/>
  </w:num>
  <w:num w:numId="22" w16cid:durableId="1393696069">
    <w:abstractNumId w:val="21"/>
  </w:num>
  <w:num w:numId="23" w16cid:durableId="279918135">
    <w:abstractNumId w:val="46"/>
  </w:num>
  <w:num w:numId="24" w16cid:durableId="1556695679">
    <w:abstractNumId w:val="25"/>
  </w:num>
  <w:num w:numId="25" w16cid:durableId="1677725774">
    <w:abstractNumId w:val="11"/>
  </w:num>
  <w:num w:numId="26" w16cid:durableId="1314673540">
    <w:abstractNumId w:val="65"/>
  </w:num>
  <w:num w:numId="27" w16cid:durableId="529299725">
    <w:abstractNumId w:val="3"/>
  </w:num>
  <w:num w:numId="28" w16cid:durableId="214585715">
    <w:abstractNumId w:val="10"/>
  </w:num>
  <w:num w:numId="29" w16cid:durableId="953169943">
    <w:abstractNumId w:val="31"/>
  </w:num>
  <w:num w:numId="30" w16cid:durableId="1565722186">
    <w:abstractNumId w:val="66"/>
  </w:num>
  <w:num w:numId="31" w16cid:durableId="1321271346">
    <w:abstractNumId w:val="9"/>
  </w:num>
  <w:num w:numId="32" w16cid:durableId="1098990628">
    <w:abstractNumId w:val="32"/>
  </w:num>
  <w:num w:numId="33" w16cid:durableId="1579752050">
    <w:abstractNumId w:val="16"/>
  </w:num>
  <w:num w:numId="34" w16cid:durableId="374934952">
    <w:abstractNumId w:val="2"/>
  </w:num>
  <w:num w:numId="35" w16cid:durableId="843010693">
    <w:abstractNumId w:val="7"/>
  </w:num>
  <w:num w:numId="36" w16cid:durableId="2013333845">
    <w:abstractNumId w:val="53"/>
  </w:num>
  <w:num w:numId="37" w16cid:durableId="1388845721">
    <w:abstractNumId w:val="54"/>
  </w:num>
  <w:num w:numId="38" w16cid:durableId="1853911254">
    <w:abstractNumId w:val="57"/>
  </w:num>
  <w:num w:numId="39" w16cid:durableId="1332488746">
    <w:abstractNumId w:val="17"/>
  </w:num>
  <w:num w:numId="40" w16cid:durableId="51118620">
    <w:abstractNumId w:val="64"/>
  </w:num>
  <w:num w:numId="41" w16cid:durableId="757403284">
    <w:abstractNumId w:val="40"/>
  </w:num>
  <w:num w:numId="42" w16cid:durableId="1118911503">
    <w:abstractNumId w:val="51"/>
  </w:num>
  <w:num w:numId="43" w16cid:durableId="1964575545">
    <w:abstractNumId w:val="43"/>
  </w:num>
  <w:num w:numId="44" w16cid:durableId="659583078">
    <w:abstractNumId w:val="12"/>
  </w:num>
  <w:num w:numId="45" w16cid:durableId="1915159556">
    <w:abstractNumId w:val="52"/>
  </w:num>
  <w:num w:numId="46" w16cid:durableId="1040281931">
    <w:abstractNumId w:val="30"/>
  </w:num>
  <w:num w:numId="47" w16cid:durableId="1619606178">
    <w:abstractNumId w:val="6"/>
  </w:num>
  <w:num w:numId="48" w16cid:durableId="38751082">
    <w:abstractNumId w:val="49"/>
  </w:num>
  <w:num w:numId="49" w16cid:durableId="381751986">
    <w:abstractNumId w:val="61"/>
  </w:num>
  <w:num w:numId="50" w16cid:durableId="637295886">
    <w:abstractNumId w:val="34"/>
  </w:num>
  <w:num w:numId="51" w16cid:durableId="1959025943">
    <w:abstractNumId w:val="38"/>
  </w:num>
  <w:num w:numId="52" w16cid:durableId="497037942">
    <w:abstractNumId w:val="19"/>
  </w:num>
  <w:num w:numId="53" w16cid:durableId="1197473918">
    <w:abstractNumId w:val="8"/>
  </w:num>
  <w:num w:numId="54" w16cid:durableId="616720460">
    <w:abstractNumId w:val="5"/>
  </w:num>
  <w:num w:numId="55" w16cid:durableId="99643011">
    <w:abstractNumId w:val="59"/>
  </w:num>
  <w:num w:numId="56" w16cid:durableId="2123331227">
    <w:abstractNumId w:val="22"/>
  </w:num>
  <w:num w:numId="57" w16cid:durableId="1169903347">
    <w:abstractNumId w:val="47"/>
  </w:num>
  <w:num w:numId="58" w16cid:durableId="1963267560">
    <w:abstractNumId w:val="27"/>
  </w:num>
  <w:num w:numId="59" w16cid:durableId="1538472033">
    <w:abstractNumId w:val="14"/>
  </w:num>
  <w:num w:numId="60" w16cid:durableId="295838358">
    <w:abstractNumId w:val="0"/>
  </w:num>
  <w:num w:numId="61" w16cid:durableId="303707391">
    <w:abstractNumId w:val="1"/>
  </w:num>
  <w:num w:numId="62" w16cid:durableId="634333005">
    <w:abstractNumId w:val="67"/>
  </w:num>
  <w:num w:numId="63" w16cid:durableId="650014449">
    <w:abstractNumId w:val="18"/>
  </w:num>
  <w:num w:numId="64" w16cid:durableId="307323082">
    <w:abstractNumId w:val="63"/>
  </w:num>
  <w:num w:numId="65" w16cid:durableId="421339630">
    <w:abstractNumId w:val="58"/>
  </w:num>
  <w:num w:numId="66" w16cid:durableId="717243295">
    <w:abstractNumId w:val="56"/>
  </w:num>
  <w:num w:numId="67" w16cid:durableId="965543037">
    <w:abstractNumId w:val="36"/>
  </w:num>
  <w:num w:numId="68" w16cid:durableId="1947080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168E0"/>
    <w:rsid w:val="0002385B"/>
    <w:rsid w:val="000246FB"/>
    <w:rsid w:val="00024F45"/>
    <w:rsid w:val="0003349A"/>
    <w:rsid w:val="00060376"/>
    <w:rsid w:val="00066EC1"/>
    <w:rsid w:val="00072676"/>
    <w:rsid w:val="00077125"/>
    <w:rsid w:val="00081B37"/>
    <w:rsid w:val="000854FD"/>
    <w:rsid w:val="00090DA5"/>
    <w:rsid w:val="000948E2"/>
    <w:rsid w:val="000A070D"/>
    <w:rsid w:val="000A19C1"/>
    <w:rsid w:val="000E21AB"/>
    <w:rsid w:val="000E5871"/>
    <w:rsid w:val="000F2D79"/>
    <w:rsid w:val="00104569"/>
    <w:rsid w:val="00106367"/>
    <w:rsid w:val="00123710"/>
    <w:rsid w:val="00133A9E"/>
    <w:rsid w:val="00137B81"/>
    <w:rsid w:val="00185317"/>
    <w:rsid w:val="001A5D33"/>
    <w:rsid w:val="001B7B90"/>
    <w:rsid w:val="001D6A2E"/>
    <w:rsid w:val="001F512C"/>
    <w:rsid w:val="001F5715"/>
    <w:rsid w:val="00210680"/>
    <w:rsid w:val="00222908"/>
    <w:rsid w:val="00223A14"/>
    <w:rsid w:val="00230144"/>
    <w:rsid w:val="00255E73"/>
    <w:rsid w:val="00261A84"/>
    <w:rsid w:val="002641D0"/>
    <w:rsid w:val="00272136"/>
    <w:rsid w:val="00291EA0"/>
    <w:rsid w:val="002E1811"/>
    <w:rsid w:val="002E371A"/>
    <w:rsid w:val="002E5E33"/>
    <w:rsid w:val="002E64DE"/>
    <w:rsid w:val="002E78E0"/>
    <w:rsid w:val="002E7FD8"/>
    <w:rsid w:val="002F25EB"/>
    <w:rsid w:val="002F4F22"/>
    <w:rsid w:val="002F68D7"/>
    <w:rsid w:val="002F7FCC"/>
    <w:rsid w:val="003013B0"/>
    <w:rsid w:val="0032055C"/>
    <w:rsid w:val="00350D06"/>
    <w:rsid w:val="003567DE"/>
    <w:rsid w:val="0039637D"/>
    <w:rsid w:val="003A68B6"/>
    <w:rsid w:val="003C2089"/>
    <w:rsid w:val="003C441A"/>
    <w:rsid w:val="003D0C8F"/>
    <w:rsid w:val="003E288A"/>
    <w:rsid w:val="003F399A"/>
    <w:rsid w:val="003F68C5"/>
    <w:rsid w:val="0040447F"/>
    <w:rsid w:val="00407094"/>
    <w:rsid w:val="0041078B"/>
    <w:rsid w:val="00410E0B"/>
    <w:rsid w:val="00413037"/>
    <w:rsid w:val="004238A8"/>
    <w:rsid w:val="00437D2B"/>
    <w:rsid w:val="004401D9"/>
    <w:rsid w:val="00465206"/>
    <w:rsid w:val="00484ECA"/>
    <w:rsid w:val="00486F53"/>
    <w:rsid w:val="00495FFC"/>
    <w:rsid w:val="004A65FB"/>
    <w:rsid w:val="004B41E1"/>
    <w:rsid w:val="004C71FD"/>
    <w:rsid w:val="004D683C"/>
    <w:rsid w:val="004E0EF7"/>
    <w:rsid w:val="004E4485"/>
    <w:rsid w:val="00537119"/>
    <w:rsid w:val="00541DED"/>
    <w:rsid w:val="00546CC3"/>
    <w:rsid w:val="0055464D"/>
    <w:rsid w:val="00571223"/>
    <w:rsid w:val="00595634"/>
    <w:rsid w:val="005A7556"/>
    <w:rsid w:val="005B0134"/>
    <w:rsid w:val="005C170F"/>
    <w:rsid w:val="005D1720"/>
    <w:rsid w:val="005D7001"/>
    <w:rsid w:val="005E5608"/>
    <w:rsid w:val="005F3529"/>
    <w:rsid w:val="00606C58"/>
    <w:rsid w:val="0061452B"/>
    <w:rsid w:val="00622A51"/>
    <w:rsid w:val="0062599E"/>
    <w:rsid w:val="006329CB"/>
    <w:rsid w:val="006362C7"/>
    <w:rsid w:val="00641B86"/>
    <w:rsid w:val="00671750"/>
    <w:rsid w:val="00681E22"/>
    <w:rsid w:val="006A7E90"/>
    <w:rsid w:val="006B1C04"/>
    <w:rsid w:val="0071294B"/>
    <w:rsid w:val="00740746"/>
    <w:rsid w:val="00742010"/>
    <w:rsid w:val="007431F7"/>
    <w:rsid w:val="007432C4"/>
    <w:rsid w:val="007445FF"/>
    <w:rsid w:val="0075063A"/>
    <w:rsid w:val="00751B32"/>
    <w:rsid w:val="007536B1"/>
    <w:rsid w:val="007561C2"/>
    <w:rsid w:val="00761ADE"/>
    <w:rsid w:val="0077194E"/>
    <w:rsid w:val="00780880"/>
    <w:rsid w:val="0078221E"/>
    <w:rsid w:val="007A4D58"/>
    <w:rsid w:val="007D7F19"/>
    <w:rsid w:val="007E7D52"/>
    <w:rsid w:val="007F56FA"/>
    <w:rsid w:val="00806464"/>
    <w:rsid w:val="0082129E"/>
    <w:rsid w:val="00826ED7"/>
    <w:rsid w:val="008313E7"/>
    <w:rsid w:val="00834274"/>
    <w:rsid w:val="008577E4"/>
    <w:rsid w:val="00873420"/>
    <w:rsid w:val="00880462"/>
    <w:rsid w:val="008957E9"/>
    <w:rsid w:val="008C40C6"/>
    <w:rsid w:val="008F4864"/>
    <w:rsid w:val="00923B15"/>
    <w:rsid w:val="00943D5C"/>
    <w:rsid w:val="00975771"/>
    <w:rsid w:val="0098306A"/>
    <w:rsid w:val="00990464"/>
    <w:rsid w:val="009910AE"/>
    <w:rsid w:val="00996DA9"/>
    <w:rsid w:val="009E034F"/>
    <w:rsid w:val="009E6F83"/>
    <w:rsid w:val="00A0155F"/>
    <w:rsid w:val="00A26839"/>
    <w:rsid w:val="00A40F26"/>
    <w:rsid w:val="00A53A6D"/>
    <w:rsid w:val="00A569A0"/>
    <w:rsid w:val="00A85342"/>
    <w:rsid w:val="00AA2362"/>
    <w:rsid w:val="00AB1DC3"/>
    <w:rsid w:val="00AC55B3"/>
    <w:rsid w:val="00AC599B"/>
    <w:rsid w:val="00AC7650"/>
    <w:rsid w:val="00AE3CEF"/>
    <w:rsid w:val="00AE5828"/>
    <w:rsid w:val="00B02EB1"/>
    <w:rsid w:val="00B208F9"/>
    <w:rsid w:val="00B476D2"/>
    <w:rsid w:val="00B559E2"/>
    <w:rsid w:val="00B753D7"/>
    <w:rsid w:val="00BA74BB"/>
    <w:rsid w:val="00BB0092"/>
    <w:rsid w:val="00BC4974"/>
    <w:rsid w:val="00BD32F2"/>
    <w:rsid w:val="00BF7755"/>
    <w:rsid w:val="00C218FB"/>
    <w:rsid w:val="00C35F39"/>
    <w:rsid w:val="00C4350B"/>
    <w:rsid w:val="00C55D1D"/>
    <w:rsid w:val="00C5736E"/>
    <w:rsid w:val="00C90DF9"/>
    <w:rsid w:val="00C96490"/>
    <w:rsid w:val="00CD06E9"/>
    <w:rsid w:val="00CF3311"/>
    <w:rsid w:val="00D00D89"/>
    <w:rsid w:val="00D25C6B"/>
    <w:rsid w:val="00D46578"/>
    <w:rsid w:val="00D70142"/>
    <w:rsid w:val="00D87F53"/>
    <w:rsid w:val="00DB671F"/>
    <w:rsid w:val="00DD2524"/>
    <w:rsid w:val="00DE6CDE"/>
    <w:rsid w:val="00E15117"/>
    <w:rsid w:val="00E15AF1"/>
    <w:rsid w:val="00E21AD4"/>
    <w:rsid w:val="00E22576"/>
    <w:rsid w:val="00E22ED7"/>
    <w:rsid w:val="00E439CD"/>
    <w:rsid w:val="00E71744"/>
    <w:rsid w:val="00E820C7"/>
    <w:rsid w:val="00E86BE2"/>
    <w:rsid w:val="00EA0363"/>
    <w:rsid w:val="00EA5177"/>
    <w:rsid w:val="00ED5227"/>
    <w:rsid w:val="00EF53ED"/>
    <w:rsid w:val="00F07DF1"/>
    <w:rsid w:val="00F2279B"/>
    <w:rsid w:val="00F27CBE"/>
    <w:rsid w:val="00F36072"/>
    <w:rsid w:val="00F6312F"/>
    <w:rsid w:val="00F74C78"/>
    <w:rsid w:val="00F87B9D"/>
    <w:rsid w:val="00F97BE4"/>
    <w:rsid w:val="00FA38D2"/>
    <w:rsid w:val="00FA4B57"/>
    <w:rsid w:val="00FA616F"/>
    <w:rsid w:val="00FB0F52"/>
    <w:rsid w:val="00FB4915"/>
    <w:rsid w:val="00FD0643"/>
    <w:rsid w:val="00FD55DB"/>
    <w:rsid w:val="00FE058F"/>
    <w:rsid w:val="00FF227E"/>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paragraph" w:styleId="FootnoteText">
    <w:name w:val="footnote text"/>
    <w:basedOn w:val="Normal"/>
    <w:link w:val="FootnoteTextChar"/>
    <w:uiPriority w:val="99"/>
    <w:unhideWhenUsed/>
    <w:rsid w:val="00E86BE2"/>
    <w:rPr>
      <w:sz w:val="20"/>
      <w:szCs w:val="20"/>
    </w:rPr>
  </w:style>
  <w:style w:type="character" w:customStyle="1" w:styleId="FootnoteTextChar">
    <w:name w:val="Footnote Text Char"/>
    <w:basedOn w:val="DefaultParagraphFont"/>
    <w:link w:val="FootnoteText"/>
    <w:uiPriority w:val="99"/>
    <w:rsid w:val="00E86BE2"/>
    <w:rPr>
      <w:sz w:val="20"/>
      <w:szCs w:val="20"/>
    </w:rPr>
  </w:style>
  <w:style w:type="character" w:styleId="FootnoteReference">
    <w:name w:val="footnote reference"/>
    <w:basedOn w:val="DefaultParagraphFont"/>
    <w:uiPriority w:val="99"/>
    <w:semiHidden/>
    <w:unhideWhenUsed/>
    <w:rsid w:val="00E86BE2"/>
    <w:rPr>
      <w:vertAlign w:val="superscript"/>
    </w:rPr>
  </w:style>
  <w:style w:type="character" w:styleId="UnresolvedMention">
    <w:name w:val="Unresolved Mention"/>
    <w:basedOn w:val="DefaultParagraphFont"/>
    <w:uiPriority w:val="99"/>
    <w:semiHidden/>
    <w:unhideWhenUsed/>
    <w:rsid w:val="00975771"/>
    <w:rPr>
      <w:color w:val="605E5C"/>
      <w:shd w:val="clear" w:color="auto" w:fill="E1DFDD"/>
    </w:rPr>
  </w:style>
  <w:style w:type="character" w:styleId="FollowedHyperlink">
    <w:name w:val="FollowedHyperlink"/>
    <w:basedOn w:val="DefaultParagraphFont"/>
    <w:unhideWhenUsed/>
    <w:rsid w:val="00571223"/>
    <w:rPr>
      <w:color w:val="FFFFFF" w:themeColor="followedHyperlink"/>
      <w:u w:val="single"/>
    </w:rPr>
  </w:style>
  <w:style w:type="character" w:styleId="PageNumber">
    <w:name w:val="page number"/>
    <w:basedOn w:val="DefaultParagraphFont"/>
    <w:rsid w:val="004A65FB"/>
  </w:style>
  <w:style w:type="character" w:styleId="CommentReference">
    <w:name w:val="annotation reference"/>
    <w:uiPriority w:val="99"/>
    <w:semiHidden/>
    <w:rsid w:val="004A65FB"/>
    <w:rPr>
      <w:sz w:val="16"/>
      <w:szCs w:val="16"/>
    </w:rPr>
  </w:style>
  <w:style w:type="paragraph" w:styleId="CommentText">
    <w:name w:val="annotation text"/>
    <w:basedOn w:val="Normal"/>
    <w:link w:val="CommentTextChar"/>
    <w:uiPriority w:val="99"/>
    <w:rsid w:val="004A65FB"/>
    <w:pPr>
      <w:spacing w:after="12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rsid w:val="004A65FB"/>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rsid w:val="004A65FB"/>
    <w:rPr>
      <w:b/>
      <w:bCs/>
    </w:rPr>
  </w:style>
  <w:style w:type="character" w:customStyle="1" w:styleId="CommentSubjectChar">
    <w:name w:val="Comment Subject Char"/>
    <w:basedOn w:val="CommentTextChar"/>
    <w:link w:val="CommentSubject"/>
    <w:semiHidden/>
    <w:rsid w:val="004A65FB"/>
    <w:rPr>
      <w:rFonts w:ascii="Verdana" w:eastAsia="Times New Roman" w:hAnsi="Verdana" w:cs="Times New Roman"/>
      <w:b/>
      <w:bCs/>
      <w:sz w:val="20"/>
      <w:szCs w:val="20"/>
    </w:rPr>
  </w:style>
  <w:style w:type="paragraph" w:styleId="BalloonText">
    <w:name w:val="Balloon Text"/>
    <w:basedOn w:val="Normal"/>
    <w:link w:val="BalloonTextChar"/>
    <w:semiHidden/>
    <w:rsid w:val="004A65FB"/>
    <w:pPr>
      <w:spacing w:after="1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A65FB"/>
    <w:rPr>
      <w:rFonts w:ascii="Tahoma" w:eastAsia="Times New Roman" w:hAnsi="Tahoma" w:cs="Tahoma"/>
      <w:sz w:val="16"/>
      <w:szCs w:val="16"/>
    </w:rPr>
  </w:style>
  <w:style w:type="paragraph" w:customStyle="1" w:styleId="Default">
    <w:name w:val="Default"/>
    <w:rsid w:val="004A65FB"/>
    <w:pPr>
      <w:autoSpaceDE w:val="0"/>
      <w:autoSpaceDN w:val="0"/>
      <w:adjustRightInd w:val="0"/>
    </w:pPr>
    <w:rPr>
      <w:rFonts w:ascii="Arial" w:eastAsia="Times New Roman" w:hAnsi="Arial" w:cs="Arial"/>
      <w:color w:val="000000"/>
      <w:lang w:eastAsia="en-GB"/>
    </w:rPr>
  </w:style>
  <w:style w:type="paragraph" w:styleId="BodyText2">
    <w:name w:val="Body Text 2"/>
    <w:basedOn w:val="Normal"/>
    <w:link w:val="BodyText2Char"/>
    <w:rsid w:val="004A65FB"/>
    <w:pPr>
      <w:spacing w:after="120"/>
    </w:pPr>
    <w:rPr>
      <w:rFonts w:ascii="Arial" w:eastAsia="Times New Roman" w:hAnsi="Arial" w:cs="Arial"/>
      <w:color w:val="000000"/>
      <w:sz w:val="20"/>
      <w:szCs w:val="20"/>
    </w:rPr>
  </w:style>
  <w:style w:type="character" w:customStyle="1" w:styleId="BodyText2Char">
    <w:name w:val="Body Text 2 Char"/>
    <w:basedOn w:val="DefaultParagraphFont"/>
    <w:link w:val="BodyText2"/>
    <w:rsid w:val="004A65FB"/>
    <w:rPr>
      <w:rFonts w:ascii="Arial" w:eastAsia="Times New Roman" w:hAnsi="Arial" w:cs="Arial"/>
      <w:color w:val="000000"/>
      <w:sz w:val="20"/>
      <w:szCs w:val="20"/>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P"/>
    <w:basedOn w:val="Normal"/>
    <w:link w:val="BodyTextChar"/>
    <w:rsid w:val="004A65FB"/>
    <w:pPr>
      <w:spacing w:before="240" w:after="120"/>
    </w:pPr>
    <w:rPr>
      <w:rFonts w:ascii="Arial" w:eastAsia="Times New Roman" w:hAnsi="Arial" w:cs="Times New Roman"/>
      <w:sz w:val="22"/>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4A65FB"/>
    <w:rPr>
      <w:rFonts w:ascii="Arial" w:eastAsia="Times New Roman" w:hAnsi="Arial" w:cs="Times New Roman"/>
      <w:sz w:val="22"/>
      <w:szCs w:val="20"/>
    </w:rPr>
  </w:style>
  <w:style w:type="table" w:styleId="TableClassic3">
    <w:name w:val="Table Classic 3"/>
    <w:basedOn w:val="TableNormal"/>
    <w:rsid w:val="004A65FB"/>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3">
    <w:name w:val="toc 3"/>
    <w:basedOn w:val="Normal"/>
    <w:next w:val="Normal"/>
    <w:autoRedefine/>
    <w:uiPriority w:val="39"/>
    <w:rsid w:val="004A65FB"/>
    <w:pPr>
      <w:spacing w:after="120"/>
      <w:ind w:left="480"/>
    </w:pPr>
    <w:rPr>
      <w:rFonts w:ascii="Verdana" w:eastAsia="Times New Roman" w:hAnsi="Verdana" w:cs="Times New Roman"/>
      <w:sz w:val="22"/>
      <w:lang w:eastAsia="en-GB"/>
    </w:rPr>
  </w:style>
  <w:style w:type="paragraph" w:customStyle="1" w:styleId="normal1">
    <w:name w:val="normal1"/>
    <w:basedOn w:val="Normal"/>
    <w:link w:val="normal1Char"/>
    <w:uiPriority w:val="99"/>
    <w:rsid w:val="004A65FB"/>
    <w:pPr>
      <w:spacing w:after="120"/>
    </w:pPr>
    <w:rPr>
      <w:rFonts w:ascii="Times New Roman" w:eastAsia="Times New Roman" w:hAnsi="Times New Roman" w:cs="Times New Roman"/>
    </w:rPr>
  </w:style>
  <w:style w:type="character" w:customStyle="1" w:styleId="normal1Char">
    <w:name w:val="normal1 Char"/>
    <w:link w:val="normal1"/>
    <w:uiPriority w:val="99"/>
    <w:locked/>
    <w:rsid w:val="004A65FB"/>
    <w:rPr>
      <w:rFonts w:ascii="Times New Roman" w:eastAsia="Times New Roman" w:hAnsi="Times New Roman" w:cs="Times New Roman"/>
    </w:rPr>
  </w:style>
  <w:style w:type="character" w:customStyle="1" w:styleId="body0020text0020indentchar1">
    <w:name w:val="body0020text0020indentchar1"/>
    <w:uiPriority w:val="99"/>
    <w:rsid w:val="004A65FB"/>
    <w:rPr>
      <w:rFonts w:cs="Times New Roman"/>
    </w:rPr>
  </w:style>
  <w:style w:type="paragraph" w:styleId="DocumentMap">
    <w:name w:val="Document Map"/>
    <w:basedOn w:val="Normal"/>
    <w:link w:val="DocumentMapChar"/>
    <w:semiHidden/>
    <w:rsid w:val="004A65FB"/>
    <w:pPr>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A65FB"/>
    <w:rPr>
      <w:rFonts w:ascii="Tahoma" w:eastAsia="Times New Roman" w:hAnsi="Tahoma" w:cs="Tahoma"/>
      <w:sz w:val="20"/>
      <w:szCs w:val="20"/>
      <w:shd w:val="clear" w:color="auto" w:fill="000080"/>
    </w:rPr>
  </w:style>
  <w:style w:type="paragraph" w:styleId="EndnoteText">
    <w:name w:val="endnote text"/>
    <w:basedOn w:val="Normal"/>
    <w:link w:val="EndnoteTextChar"/>
    <w:uiPriority w:val="99"/>
    <w:rsid w:val="004A65FB"/>
    <w:pPr>
      <w:spacing w:after="120"/>
    </w:pPr>
    <w:rPr>
      <w:rFonts w:ascii="Verdana" w:eastAsia="Times New Roman" w:hAnsi="Verdana" w:cs="Times New Roman"/>
      <w:sz w:val="20"/>
      <w:szCs w:val="20"/>
      <w:lang w:eastAsia="en-GB"/>
    </w:rPr>
  </w:style>
  <w:style w:type="character" w:customStyle="1" w:styleId="EndnoteTextChar">
    <w:name w:val="Endnote Text Char"/>
    <w:basedOn w:val="DefaultParagraphFont"/>
    <w:link w:val="EndnoteText"/>
    <w:uiPriority w:val="99"/>
    <w:rsid w:val="004A65FB"/>
    <w:rPr>
      <w:rFonts w:ascii="Verdana" w:eastAsia="Times New Roman" w:hAnsi="Verdana" w:cs="Times New Roman"/>
      <w:sz w:val="20"/>
      <w:szCs w:val="20"/>
      <w:lang w:eastAsia="en-GB"/>
    </w:rPr>
  </w:style>
  <w:style w:type="character" w:styleId="EndnoteReference">
    <w:name w:val="endnote reference"/>
    <w:uiPriority w:val="99"/>
    <w:rsid w:val="004A65FB"/>
    <w:rPr>
      <w:vertAlign w:val="superscript"/>
    </w:rPr>
  </w:style>
  <w:style w:type="paragraph" w:customStyle="1" w:styleId="CM50">
    <w:name w:val="CM50"/>
    <w:basedOn w:val="Default"/>
    <w:next w:val="Default"/>
    <w:uiPriority w:val="99"/>
    <w:rsid w:val="004A65FB"/>
    <w:rPr>
      <w:rFonts w:ascii="EKHEI K+ Frutiger" w:hAnsi="EKHEI K+ Frutiger" w:cs="Times New Roman"/>
      <w:color w:val="auto"/>
    </w:rPr>
  </w:style>
  <w:style w:type="paragraph" w:customStyle="1" w:styleId="CM18">
    <w:name w:val="CM18"/>
    <w:basedOn w:val="Default"/>
    <w:next w:val="Default"/>
    <w:uiPriority w:val="99"/>
    <w:rsid w:val="004A65FB"/>
    <w:pPr>
      <w:spacing w:line="318" w:lineRule="atLeast"/>
    </w:pPr>
    <w:rPr>
      <w:rFonts w:ascii="EKHEI K+ Frutiger" w:hAnsi="EKHEI K+ Frutiger" w:cs="Times New Roman"/>
      <w:color w:val="auto"/>
    </w:rPr>
  </w:style>
  <w:style w:type="character" w:customStyle="1" w:styleId="A13">
    <w:name w:val="A13"/>
    <w:uiPriority w:val="99"/>
    <w:rsid w:val="004A65FB"/>
    <w:rPr>
      <w:rFonts w:cs="HelveticaNeueLT Std Lt"/>
      <w:color w:val="000000"/>
      <w:u w:val="single"/>
    </w:rPr>
  </w:style>
  <w:style w:type="character" w:customStyle="1" w:styleId="A8">
    <w:name w:val="A8"/>
    <w:uiPriority w:val="99"/>
    <w:rsid w:val="004A65FB"/>
    <w:rPr>
      <w:rFonts w:cs="HelveticaNeueLT Std Lt"/>
      <w:color w:val="000000"/>
      <w:sz w:val="22"/>
      <w:szCs w:val="22"/>
    </w:rPr>
  </w:style>
  <w:style w:type="character" w:customStyle="1" w:styleId="A9">
    <w:name w:val="A9"/>
    <w:uiPriority w:val="99"/>
    <w:rsid w:val="004A65FB"/>
    <w:rPr>
      <w:rFonts w:cs="HelveticaNeueLT Std Lt"/>
      <w:color w:val="000000"/>
      <w:sz w:val="12"/>
      <w:szCs w:val="12"/>
    </w:rPr>
  </w:style>
  <w:style w:type="paragraph" w:styleId="PlainText">
    <w:name w:val="Plain Text"/>
    <w:basedOn w:val="Normal"/>
    <w:link w:val="PlainTextChar"/>
    <w:uiPriority w:val="99"/>
    <w:unhideWhenUsed/>
    <w:rsid w:val="004A65FB"/>
    <w:pPr>
      <w:spacing w:after="120"/>
    </w:pPr>
    <w:rPr>
      <w:rFonts w:ascii="Arial" w:eastAsia="Calibri" w:hAnsi="Arial" w:cs="Times New Roman"/>
      <w:sz w:val="20"/>
      <w:szCs w:val="21"/>
    </w:rPr>
  </w:style>
  <w:style w:type="character" w:customStyle="1" w:styleId="PlainTextChar">
    <w:name w:val="Plain Text Char"/>
    <w:basedOn w:val="DefaultParagraphFont"/>
    <w:link w:val="PlainText"/>
    <w:uiPriority w:val="99"/>
    <w:rsid w:val="004A65FB"/>
    <w:rPr>
      <w:rFonts w:ascii="Arial" w:eastAsia="Calibri" w:hAnsi="Arial" w:cs="Times New Roman"/>
      <w:sz w:val="20"/>
      <w:szCs w:val="21"/>
    </w:rPr>
  </w:style>
  <w:style w:type="character" w:customStyle="1" w:styleId="element-citation">
    <w:name w:val="element-citation"/>
    <w:rsid w:val="004A65FB"/>
  </w:style>
  <w:style w:type="character" w:customStyle="1" w:styleId="ref-journal">
    <w:name w:val="ref-journal"/>
    <w:rsid w:val="004A65FB"/>
  </w:style>
  <w:style w:type="character" w:customStyle="1" w:styleId="ref-vol">
    <w:name w:val="ref-vol"/>
    <w:rsid w:val="004A65FB"/>
  </w:style>
  <w:style w:type="paragraph" w:styleId="NoSpacing">
    <w:name w:val="No Spacing"/>
    <w:link w:val="NoSpacingChar"/>
    <w:uiPriority w:val="1"/>
    <w:qFormat/>
    <w:rsid w:val="004A65FB"/>
    <w:rPr>
      <w:rFonts w:eastAsiaTheme="minorEastAsia"/>
      <w:sz w:val="22"/>
      <w:szCs w:val="22"/>
      <w:lang w:val="en-US" w:eastAsia="ja-JP"/>
    </w:rPr>
  </w:style>
  <w:style w:type="character" w:customStyle="1" w:styleId="NoSpacingChar">
    <w:name w:val="No Spacing Char"/>
    <w:basedOn w:val="DefaultParagraphFont"/>
    <w:link w:val="NoSpacing"/>
    <w:uiPriority w:val="1"/>
    <w:rsid w:val="004A65FB"/>
    <w:rPr>
      <w:rFonts w:eastAsiaTheme="minorEastAsia"/>
      <w:sz w:val="22"/>
      <w:szCs w:val="22"/>
      <w:lang w:val="en-US" w:eastAsia="ja-JP"/>
    </w:rPr>
  </w:style>
  <w:style w:type="character" w:customStyle="1" w:styleId="apple-converted-space">
    <w:name w:val="apple-converted-space"/>
    <w:rsid w:val="004A65FB"/>
  </w:style>
  <w:style w:type="character" w:styleId="Emphasis">
    <w:name w:val="Emphasis"/>
    <w:basedOn w:val="DefaultParagraphFont"/>
    <w:uiPriority w:val="20"/>
    <w:qFormat/>
    <w:rsid w:val="004A65FB"/>
    <w:rPr>
      <w:i/>
      <w:iCs/>
    </w:rPr>
  </w:style>
  <w:style w:type="paragraph" w:customStyle="1" w:styleId="MMTopic1">
    <w:name w:val="MM Topic 1"/>
    <w:basedOn w:val="Heading1"/>
    <w:link w:val="MMTopic1Char"/>
    <w:rsid w:val="004A65FB"/>
    <w:pPr>
      <w:numPr>
        <w:numId w:val="27"/>
      </w:numPr>
      <w:spacing w:before="480" w:after="120" w:line="276" w:lineRule="auto"/>
      <w:jc w:val="both"/>
    </w:pPr>
    <w:rPr>
      <w:rFonts w:ascii="Cambria" w:eastAsia="Times New Roman" w:hAnsi="Cambria" w:cs="Times New Roman"/>
      <w:b/>
      <w:bCs/>
      <w:color w:val="365F91"/>
      <w:sz w:val="28"/>
      <w:szCs w:val="28"/>
      <w:u w:val="single"/>
    </w:rPr>
  </w:style>
  <w:style w:type="character" w:customStyle="1" w:styleId="MMTopic1Char">
    <w:name w:val="MM Topic 1 Char"/>
    <w:link w:val="MMTopic1"/>
    <w:rsid w:val="004A65FB"/>
    <w:rPr>
      <w:rFonts w:ascii="Cambria" w:eastAsia="Times New Roman" w:hAnsi="Cambria" w:cs="Times New Roman"/>
      <w:b/>
      <w:bCs/>
      <w:color w:val="365F91"/>
      <w:sz w:val="28"/>
      <w:szCs w:val="28"/>
      <w:u w:val="single"/>
    </w:rPr>
  </w:style>
  <w:style w:type="paragraph" w:customStyle="1" w:styleId="MMTopic2">
    <w:name w:val="MM Topic 2"/>
    <w:basedOn w:val="Heading2"/>
    <w:rsid w:val="004A65FB"/>
    <w:pPr>
      <w:numPr>
        <w:ilvl w:val="1"/>
        <w:numId w:val="27"/>
      </w:numPr>
      <w:spacing w:before="600" w:after="360" w:line="276" w:lineRule="auto"/>
      <w:jc w:val="both"/>
    </w:pPr>
    <w:rPr>
      <w:rFonts w:ascii="Cambria" w:eastAsia="Times New Roman" w:hAnsi="Cambria" w:cs="Times New Roman"/>
      <w:b/>
      <w:bCs/>
      <w:color w:val="4F81BD"/>
      <w:sz w:val="26"/>
      <w:szCs w:val="26"/>
    </w:rPr>
  </w:style>
  <w:style w:type="paragraph" w:customStyle="1" w:styleId="MMTopic3">
    <w:name w:val="MM Topic 3"/>
    <w:basedOn w:val="Heading3"/>
    <w:rsid w:val="004A65FB"/>
    <w:pPr>
      <w:numPr>
        <w:ilvl w:val="2"/>
        <w:numId w:val="27"/>
      </w:numPr>
      <w:spacing w:before="480" w:after="200" w:line="276" w:lineRule="auto"/>
      <w:jc w:val="both"/>
    </w:pPr>
    <w:rPr>
      <w:rFonts w:ascii="Cambria" w:eastAsia="Times New Roman" w:hAnsi="Cambria" w:cs="Times New Roman"/>
      <w:b/>
      <w:bCs/>
      <w:i/>
      <w:color w:val="4F81BD"/>
      <w:sz w:val="22"/>
      <w:szCs w:val="22"/>
    </w:rPr>
  </w:style>
  <w:style w:type="paragraph" w:customStyle="1" w:styleId="MMTopic4">
    <w:name w:val="MM Topic 4"/>
    <w:basedOn w:val="Heading4"/>
    <w:rsid w:val="004A65FB"/>
    <w:pPr>
      <w:numPr>
        <w:ilvl w:val="3"/>
        <w:numId w:val="27"/>
      </w:numPr>
      <w:tabs>
        <w:tab w:val="num" w:pos="2880"/>
      </w:tabs>
      <w:spacing w:before="200" w:after="120" w:line="276" w:lineRule="auto"/>
      <w:ind w:left="2880" w:hanging="360"/>
      <w:jc w:val="both"/>
    </w:pPr>
    <w:rPr>
      <w:rFonts w:ascii="Cambria" w:eastAsia="Times New Roman" w:hAnsi="Cambria" w:cs="Times New Roman"/>
      <w:b/>
      <w:bCs/>
      <w:color w:val="4F81BD"/>
      <w:sz w:val="22"/>
      <w:szCs w:val="22"/>
    </w:rPr>
  </w:style>
  <w:style w:type="paragraph" w:customStyle="1" w:styleId="MMTopic5">
    <w:name w:val="MM Topic 5"/>
    <w:basedOn w:val="Heading5"/>
    <w:rsid w:val="004A65FB"/>
    <w:pPr>
      <w:numPr>
        <w:ilvl w:val="4"/>
        <w:numId w:val="27"/>
      </w:numPr>
      <w:tabs>
        <w:tab w:val="num" w:pos="3600"/>
      </w:tabs>
      <w:spacing w:before="200" w:after="120" w:line="276" w:lineRule="auto"/>
      <w:ind w:left="3600" w:hanging="360"/>
      <w:jc w:val="both"/>
    </w:pPr>
    <w:rPr>
      <w:rFonts w:ascii="Cambria" w:eastAsia="Times New Roman" w:hAnsi="Cambria" w:cs="Times New Roman"/>
      <w:color w:val="243F60"/>
      <w:sz w:val="20"/>
      <w:szCs w:val="20"/>
    </w:rPr>
  </w:style>
  <w:style w:type="paragraph" w:customStyle="1" w:styleId="MediumGrid21">
    <w:name w:val="Medium Grid 21"/>
    <w:link w:val="MediumGrid2Char"/>
    <w:uiPriority w:val="1"/>
    <w:qFormat/>
    <w:rsid w:val="004A65FB"/>
    <w:rPr>
      <w:rFonts w:ascii="Arial" w:eastAsia="Calibri" w:hAnsi="Arial" w:cs="Times New Roman"/>
      <w:sz w:val="22"/>
      <w:szCs w:val="22"/>
    </w:rPr>
  </w:style>
  <w:style w:type="character" w:customStyle="1" w:styleId="MediumGrid2Char">
    <w:name w:val="Medium Grid 2 Char"/>
    <w:link w:val="MediumGrid21"/>
    <w:uiPriority w:val="1"/>
    <w:rsid w:val="004A65FB"/>
    <w:rPr>
      <w:rFonts w:ascii="Arial" w:eastAsia="Calibri" w:hAnsi="Arial" w:cs="Times New Roman"/>
      <w:sz w:val="22"/>
      <w:szCs w:val="22"/>
    </w:rPr>
  </w:style>
  <w:style w:type="character" w:customStyle="1" w:styleId="A4">
    <w:name w:val="A4"/>
    <w:uiPriority w:val="99"/>
    <w:rsid w:val="004A65FB"/>
    <w:rPr>
      <w:rFonts w:cs="Syntax"/>
      <w:color w:val="000000"/>
      <w:sz w:val="14"/>
      <w:szCs w:val="14"/>
    </w:rPr>
  </w:style>
  <w:style w:type="paragraph" w:styleId="TOCHeading">
    <w:name w:val="TOC Heading"/>
    <w:basedOn w:val="Heading1"/>
    <w:next w:val="Normal"/>
    <w:uiPriority w:val="39"/>
    <w:unhideWhenUsed/>
    <w:qFormat/>
    <w:rsid w:val="004A65FB"/>
    <w:pPr>
      <w:spacing w:before="240" w:after="120" w:line="259" w:lineRule="auto"/>
      <w:outlineLvl w:val="9"/>
    </w:pPr>
    <w:rPr>
      <w:sz w:val="32"/>
      <w:szCs w:val="32"/>
      <w:u w:val="single"/>
      <w:lang w:val="en-US"/>
    </w:rPr>
  </w:style>
  <w:style w:type="paragraph" w:styleId="TOC1">
    <w:name w:val="toc 1"/>
    <w:basedOn w:val="Normal"/>
    <w:next w:val="Normal"/>
    <w:autoRedefine/>
    <w:uiPriority w:val="39"/>
    <w:unhideWhenUsed/>
    <w:rsid w:val="00751B32"/>
    <w:pPr>
      <w:tabs>
        <w:tab w:val="right" w:leader="dot" w:pos="9742"/>
      </w:tabs>
      <w:spacing w:after="60"/>
    </w:pPr>
    <w:rPr>
      <w:rFonts w:eastAsia="Times New Roman" w:cs="Times New Roman"/>
      <w:b/>
      <w:bCs/>
      <w:noProof/>
      <w:color w:val="062A60" w:themeColor="text1"/>
      <w:sz w:val="22"/>
      <w:szCs w:val="22"/>
    </w:rPr>
  </w:style>
  <w:style w:type="paragraph" w:styleId="TOC2">
    <w:name w:val="toc 2"/>
    <w:basedOn w:val="Normal"/>
    <w:next w:val="Normal"/>
    <w:autoRedefine/>
    <w:uiPriority w:val="39"/>
    <w:unhideWhenUsed/>
    <w:rsid w:val="00FB0F52"/>
    <w:pPr>
      <w:tabs>
        <w:tab w:val="right" w:leader="dot" w:pos="10318"/>
      </w:tabs>
      <w:spacing w:after="100"/>
      <w:ind w:left="220"/>
    </w:pPr>
    <w:rPr>
      <w:rFonts w:ascii="Verdana" w:eastAsia="Times New Roman" w:hAnsi="Verdana" w:cs="Times New Roman"/>
      <w:sz w:val="22"/>
    </w:rPr>
  </w:style>
  <w:style w:type="paragraph" w:customStyle="1" w:styleId="1">
    <w:name w:val="1"/>
    <w:basedOn w:val="Normal"/>
    <w:rsid w:val="004A65FB"/>
    <w:pPr>
      <w:spacing w:after="160" w:line="240" w:lineRule="exact"/>
    </w:pPr>
    <w:rPr>
      <w:rFonts w:ascii="Tahoma" w:eastAsia="Times New Roman" w:hAnsi="Tahoma" w:cs="Times New Roman"/>
      <w:sz w:val="20"/>
      <w:szCs w:val="20"/>
      <w:lang w:eastAsia="en-GB"/>
    </w:rPr>
  </w:style>
  <w:style w:type="character" w:styleId="Mention">
    <w:name w:val="Mention"/>
    <w:basedOn w:val="DefaultParagraphFont"/>
    <w:uiPriority w:val="99"/>
    <w:semiHidden/>
    <w:unhideWhenUsed/>
    <w:rsid w:val="004A65FB"/>
    <w:rPr>
      <w:color w:val="2B579A"/>
      <w:shd w:val="clear" w:color="auto" w:fill="E6E6E6"/>
    </w:rPr>
  </w:style>
  <w:style w:type="paragraph" w:styleId="NormalWeb">
    <w:name w:val="Normal (Web)"/>
    <w:basedOn w:val="Normal"/>
    <w:uiPriority w:val="99"/>
    <w:semiHidden/>
    <w:unhideWhenUsed/>
    <w:rsid w:val="004A65FB"/>
    <w:pPr>
      <w:spacing w:before="100" w:beforeAutospacing="1" w:after="100" w:afterAutospacing="1"/>
    </w:pPr>
    <w:rPr>
      <w:rFonts w:ascii="Times New Roman" w:eastAsia="Times New Roman" w:hAnsi="Times New Roman" w:cs="Times New Roman"/>
      <w:lang w:eastAsia="en-GB"/>
    </w:rPr>
  </w:style>
  <w:style w:type="paragraph" w:customStyle="1" w:styleId="MMCallout1">
    <w:name w:val="MM Callout 1"/>
    <w:basedOn w:val="Normal"/>
    <w:link w:val="MMCallout1Char"/>
    <w:rsid w:val="004A65FB"/>
    <w:pPr>
      <w:numPr>
        <w:numId w:val="31"/>
      </w:numPr>
      <w:spacing w:after="200" w:line="276" w:lineRule="auto"/>
      <w:jc w:val="both"/>
    </w:pPr>
    <w:rPr>
      <w:rFonts w:ascii="Arial" w:eastAsia="Calibri" w:hAnsi="Arial" w:cs="Times New Roman"/>
      <w:sz w:val="22"/>
      <w:szCs w:val="22"/>
    </w:rPr>
  </w:style>
  <w:style w:type="character" w:customStyle="1" w:styleId="MMCallout1Char">
    <w:name w:val="MM Callout 1 Char"/>
    <w:link w:val="MMCallout1"/>
    <w:rsid w:val="004A65FB"/>
    <w:rPr>
      <w:rFonts w:ascii="Arial" w:eastAsia="Calibri" w:hAnsi="Arial" w:cs="Times New Roman"/>
      <w:sz w:val="22"/>
      <w:szCs w:val="22"/>
    </w:rPr>
  </w:style>
  <w:style w:type="character" w:customStyle="1" w:styleId="GridTable1Light1">
    <w:name w:val="Grid Table 1 Light1"/>
    <w:aliases w:val="numbered list"/>
    <w:uiPriority w:val="33"/>
    <w:qFormat/>
    <w:rsid w:val="004A65FB"/>
  </w:style>
  <w:style w:type="paragraph" w:customStyle="1" w:styleId="Mainheading">
    <w:name w:val="Main heading"/>
    <w:basedOn w:val="Normal"/>
    <w:qFormat/>
    <w:rsid w:val="004A65FB"/>
    <w:pPr>
      <w:spacing w:before="120" w:after="120"/>
    </w:pPr>
    <w:rPr>
      <w:rFonts w:ascii="Verdana" w:eastAsiaTheme="minorEastAsia" w:hAnsi="Verdana" w:cs="Arial"/>
      <w:color w:val="F79646"/>
      <w:sz w:val="36"/>
      <w:szCs w:val="36"/>
      <w:lang w:eastAsia="ja-JP"/>
    </w:rPr>
  </w:style>
  <w:style w:type="paragraph" w:customStyle="1" w:styleId="Sub-heading">
    <w:name w:val="Sub-heading"/>
    <w:basedOn w:val="Normal"/>
    <w:qFormat/>
    <w:rsid w:val="004A65FB"/>
    <w:pPr>
      <w:numPr>
        <w:ilvl w:val="1"/>
        <w:numId w:val="32"/>
      </w:numPr>
      <w:spacing w:before="120" w:after="120"/>
      <w:ind w:left="357" w:hanging="357"/>
    </w:pPr>
    <w:rPr>
      <w:rFonts w:eastAsiaTheme="minorEastAsia" w:cs="Arial"/>
      <w:b/>
      <w:color w:val="009966"/>
      <w:sz w:val="28"/>
      <w:szCs w:val="28"/>
      <w:lang w:eastAsia="ja-JP"/>
    </w:rPr>
  </w:style>
  <w:style w:type="paragraph" w:styleId="Revision">
    <w:name w:val="Revision"/>
    <w:hidden/>
    <w:uiPriority w:val="99"/>
    <w:semiHidden/>
    <w:rsid w:val="004A65FB"/>
    <w:rPr>
      <w:rFonts w:ascii="Verdana" w:eastAsia="Times New Roman" w:hAnsi="Verdana" w:cs="Times New Roman"/>
      <w:sz w:val="22"/>
    </w:rPr>
  </w:style>
  <w:style w:type="paragraph" w:customStyle="1" w:styleId="EndNoteBibliography">
    <w:name w:val="EndNote Bibliography"/>
    <w:basedOn w:val="Normal"/>
    <w:link w:val="EndNoteBibliographyChar"/>
    <w:rsid w:val="004A65FB"/>
    <w:pPr>
      <w:spacing w:after="160"/>
    </w:pPr>
    <w:rPr>
      <w:rFonts w:ascii="Calibri" w:hAnsi="Calibri" w:cs="Calibri"/>
      <w:noProof/>
      <w:sz w:val="22"/>
      <w:szCs w:val="22"/>
      <w:lang w:val="en-US"/>
    </w:rPr>
  </w:style>
  <w:style w:type="character" w:customStyle="1" w:styleId="EndNoteBibliographyChar">
    <w:name w:val="EndNote Bibliography Char"/>
    <w:basedOn w:val="DefaultParagraphFont"/>
    <w:link w:val="EndNoteBibliography"/>
    <w:rsid w:val="004A65FB"/>
    <w:rPr>
      <w:rFonts w:ascii="Calibri" w:hAnsi="Calibri" w:cs="Calibri"/>
      <w:noProof/>
      <w:sz w:val="22"/>
      <w:szCs w:val="22"/>
      <w:lang w:val="en-US"/>
    </w:rPr>
  </w:style>
  <w:style w:type="character" w:customStyle="1" w:styleId="rte-body">
    <w:name w:val="rte-body"/>
    <w:basedOn w:val="DefaultParagraphFont"/>
    <w:rsid w:val="004A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os.org.uk/healthcare-professionals/courses-and-cp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0304-7189-47D9-91EE-D6D56878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4171</Words>
  <Characters>23693</Characters>
  <Application>Microsoft Office Word</Application>
  <DocSecurity>0</DocSecurity>
  <Lines>515</Lines>
  <Paragraphs>267</Paragraphs>
  <ScaleCrop>false</ScaleCrop>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135</cp:revision>
  <dcterms:created xsi:type="dcterms:W3CDTF">2026-03-17T10:36:00Z</dcterms:created>
  <dcterms:modified xsi:type="dcterms:W3CDTF">2026-03-20T14:52:00Z</dcterms:modified>
</cp:coreProperties>
</file>