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3A8E" w14:textId="36312B88" w:rsidR="008D7C94" w:rsidRDefault="008458CB" w:rsidP="00415451">
      <w:pPr>
        <w:spacing w:after="40"/>
        <w:jc w:val="center"/>
        <w:rPr>
          <w:rFonts w:ascii="Verdana" w:hAnsi="Verdana"/>
          <w:b/>
          <w:color w:val="002060"/>
          <w:sz w:val="28"/>
        </w:rPr>
      </w:pPr>
      <w:r w:rsidRPr="008D7C94">
        <w:rPr>
          <w:rFonts w:ascii="Verdana" w:hAnsi="Verdana"/>
          <w:b/>
          <w:color w:val="002060"/>
          <w:sz w:val="28"/>
        </w:rPr>
        <w:t xml:space="preserve">Invest in a </w:t>
      </w:r>
      <w:r w:rsidR="004A173A" w:rsidRPr="008D7C94">
        <w:rPr>
          <w:rFonts w:ascii="Verdana" w:hAnsi="Verdana"/>
          <w:b/>
          <w:color w:val="002060"/>
          <w:sz w:val="28"/>
        </w:rPr>
        <w:t>Fracture Liaison Service for</w:t>
      </w:r>
    </w:p>
    <w:p w14:paraId="57F9E800" w14:textId="175FD694" w:rsidR="004A173A" w:rsidRPr="008D7C94" w:rsidRDefault="00DB3C38" w:rsidP="008D7C94">
      <w:pPr>
        <w:spacing w:after="40"/>
        <w:jc w:val="center"/>
        <w:rPr>
          <w:rFonts w:ascii="Verdana" w:hAnsi="Verdana"/>
          <w:b/>
          <w:color w:val="002060"/>
          <w:sz w:val="32"/>
        </w:rPr>
      </w:pPr>
      <w:r w:rsidRPr="008D7C94">
        <w:rPr>
          <w:rFonts w:ascii="Verdana" w:hAnsi="Verdana" w:cs="Arial"/>
          <w:noProof/>
        </w:rPr>
        <mc:AlternateContent>
          <mc:Choice Requires="wps">
            <w:drawing>
              <wp:anchor distT="45720" distB="45720" distL="114300" distR="114300" simplePos="0" relativeHeight="251659264" behindDoc="0" locked="0" layoutInCell="1" allowOverlap="1" wp14:anchorId="2BFFDE6F" wp14:editId="5CE19463">
                <wp:simplePos x="0" y="0"/>
                <wp:positionH relativeFrom="margin">
                  <wp:posOffset>0</wp:posOffset>
                </wp:positionH>
                <wp:positionV relativeFrom="paragraph">
                  <wp:posOffset>297815</wp:posOffset>
                </wp:positionV>
                <wp:extent cx="6629400" cy="2186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86940"/>
                        </a:xfrm>
                        <a:prstGeom prst="rect">
                          <a:avLst/>
                        </a:prstGeom>
                        <a:solidFill>
                          <a:srgbClr val="FFFFFF"/>
                        </a:solidFill>
                        <a:ln w="9525">
                          <a:solidFill>
                            <a:srgbClr val="000000"/>
                          </a:solidFill>
                          <a:miter lim="800000"/>
                          <a:headEnd/>
                          <a:tailEnd/>
                        </a:ln>
                      </wps:spPr>
                      <wps:txbx>
                        <w:txbxContent>
                          <w:p w14:paraId="66F25B6B" w14:textId="78DB280F" w:rsidR="002A2DD3" w:rsidRPr="007F6FDA" w:rsidRDefault="002A2DD3" w:rsidP="002A2DD3">
                            <w:pPr>
                              <w:jc w:val="both"/>
                              <w:rPr>
                                <w:rFonts w:ascii="Verdana" w:hAnsi="Verdana" w:cs="Arial"/>
                              </w:rPr>
                            </w:pPr>
                            <w:r w:rsidRPr="006D09E0">
                              <w:rPr>
                                <w:rFonts w:ascii="Verdana" w:hAnsi="Verdana" w:cs="Arial"/>
                              </w:rPr>
                              <w:t xml:space="preserve">A Fracture Liaison Service (FLS) is a multidisciplinary service, which aims to systematically identify, investigate, initiate </w:t>
                            </w:r>
                            <w:proofErr w:type="gramStart"/>
                            <w:r w:rsidRPr="006D09E0">
                              <w:rPr>
                                <w:rFonts w:ascii="Verdana" w:hAnsi="Verdana" w:cs="Arial"/>
                              </w:rPr>
                              <w:t>treatment</w:t>
                            </w:r>
                            <w:proofErr w:type="gramEnd"/>
                            <w:r w:rsidRPr="006D09E0">
                              <w:rPr>
                                <w:rFonts w:ascii="Verdana" w:hAnsi="Verdana" w:cs="Arial"/>
                              </w:rPr>
                              <w:t xml:space="preserve"> and integrate care for all eligible patients, over the age of 50 within a local population who have suffered a fragility fracture; with the aim of reducing their risk of subsequent (or secondary) fractures. </w:t>
                            </w:r>
                          </w:p>
                          <w:p w14:paraId="04385E0C" w14:textId="7B51883D" w:rsidR="00BE5D2C" w:rsidRDefault="002A2DD3" w:rsidP="002A2DD3">
                            <w:pPr>
                              <w:pStyle w:val="Default"/>
                              <w:spacing w:after="120" w:line="240" w:lineRule="auto"/>
                              <w:jc w:val="both"/>
                              <w:rPr>
                                <w:rFonts w:ascii="Verdana" w:hAnsi="Verdana"/>
                                <w:sz w:val="22"/>
                                <w:szCs w:val="22"/>
                              </w:rPr>
                            </w:pPr>
                            <w:r w:rsidRPr="006D09E0">
                              <w:rPr>
                                <w:rFonts w:ascii="Verdana" w:hAnsi="Verdana"/>
                                <w:sz w:val="22"/>
                                <w:szCs w:val="22"/>
                              </w:rPr>
                              <w:t xml:space="preserve">This paper </w:t>
                            </w:r>
                            <w:r w:rsidR="008D7C94">
                              <w:rPr>
                                <w:rFonts w:ascii="Verdana" w:hAnsi="Verdana"/>
                                <w:sz w:val="22"/>
                                <w:szCs w:val="22"/>
                              </w:rPr>
                              <w:t>proposes the commissioning of a</w:t>
                            </w:r>
                            <w:r w:rsidRPr="006D09E0">
                              <w:rPr>
                                <w:rFonts w:ascii="Verdana" w:hAnsi="Verdana"/>
                                <w:sz w:val="22"/>
                                <w:szCs w:val="22"/>
                              </w:rPr>
                              <w:t xml:space="preserve"> FLS for </w:t>
                            </w:r>
                            <w:r w:rsidR="005E6EAD" w:rsidRPr="006F46EC">
                              <w:rPr>
                                <w:rFonts w:ascii="Verdana" w:hAnsi="Verdana"/>
                                <w:b/>
                                <w:sz w:val="22"/>
                                <w:szCs w:val="22"/>
                              </w:rPr>
                              <w:t>[</w:t>
                            </w:r>
                            <w:r w:rsidR="006F46EC" w:rsidRPr="00E3678D">
                              <w:rPr>
                                <w:rFonts w:ascii="Verdana" w:hAnsi="Verdana"/>
                                <w:b/>
                                <w:sz w:val="22"/>
                                <w:szCs w:val="22"/>
                              </w:rPr>
                              <w:t xml:space="preserve">EITHER </w:t>
                            </w:r>
                            <w:r w:rsidRPr="00E3678D">
                              <w:rPr>
                                <w:rFonts w:ascii="Verdana" w:hAnsi="Verdana"/>
                                <w:b/>
                                <w:sz w:val="22"/>
                                <w:szCs w:val="22"/>
                              </w:rPr>
                              <w:t>the patient population attending</w:t>
                            </w:r>
                            <w:r w:rsidR="006F46EC" w:rsidRPr="00E3678D">
                              <w:rPr>
                                <w:rFonts w:ascii="Verdana" w:hAnsi="Verdana"/>
                                <w:b/>
                                <w:sz w:val="22"/>
                                <w:szCs w:val="22"/>
                              </w:rPr>
                              <w:t xml:space="preserve"> </w:t>
                            </w:r>
                            <w:r w:rsidR="002B1E8D" w:rsidRPr="00E3678D">
                              <w:rPr>
                                <w:rFonts w:ascii="Verdana" w:hAnsi="Verdana"/>
                                <w:b/>
                                <w:sz w:val="22"/>
                                <w:szCs w:val="22"/>
                              </w:rPr>
                              <w:t xml:space="preserve">a specific </w:t>
                            </w:r>
                            <w:r w:rsidR="00D866B9" w:rsidRPr="00E3678D">
                              <w:rPr>
                                <w:rFonts w:ascii="Verdana" w:hAnsi="Verdana"/>
                                <w:b/>
                                <w:sz w:val="22"/>
                                <w:szCs w:val="22"/>
                              </w:rPr>
                              <w:t>hospital/</w:t>
                            </w:r>
                            <w:r w:rsidRPr="00E3678D">
                              <w:rPr>
                                <w:rFonts w:ascii="Verdana" w:hAnsi="Verdana"/>
                                <w:b/>
                                <w:sz w:val="22"/>
                                <w:szCs w:val="22"/>
                              </w:rPr>
                              <w:t>organisation</w:t>
                            </w:r>
                            <w:r w:rsidR="006F46EC" w:rsidRPr="00E3678D">
                              <w:rPr>
                                <w:rFonts w:ascii="Verdana" w:hAnsi="Verdana"/>
                                <w:b/>
                                <w:sz w:val="22"/>
                                <w:szCs w:val="22"/>
                              </w:rPr>
                              <w:t xml:space="preserve"> OR insert name of </w:t>
                            </w:r>
                            <w:r w:rsidR="00E3678D" w:rsidRPr="00E3678D">
                              <w:rPr>
                                <w:rFonts w:ascii="Verdana" w:hAnsi="Verdana"/>
                                <w:b/>
                                <w:sz w:val="22"/>
                                <w:szCs w:val="22"/>
                              </w:rPr>
                              <w:t>CCG/STP/HB</w:t>
                            </w:r>
                            <w:r w:rsidR="006F46EC" w:rsidRPr="00E3678D">
                              <w:rPr>
                                <w:rFonts w:ascii="Verdana" w:hAnsi="Verdana"/>
                                <w:b/>
                                <w:sz w:val="22"/>
                                <w:szCs w:val="22"/>
                              </w:rPr>
                              <w:t>]</w:t>
                            </w:r>
                            <w:r w:rsidRPr="00E3678D">
                              <w:rPr>
                                <w:rFonts w:ascii="Verdana" w:hAnsi="Verdana"/>
                                <w:b/>
                                <w:sz w:val="22"/>
                                <w:szCs w:val="22"/>
                              </w:rPr>
                              <w:t>.</w:t>
                            </w:r>
                            <w:r w:rsidR="005E5FE6">
                              <w:rPr>
                                <w:rFonts w:ascii="Verdana" w:hAnsi="Verdana"/>
                                <w:sz w:val="22"/>
                                <w:szCs w:val="22"/>
                              </w:rPr>
                              <w:t xml:space="preserve">  </w:t>
                            </w:r>
                          </w:p>
                          <w:p w14:paraId="7AA9FDD8" w14:textId="613C8C85" w:rsidR="002A2DD3" w:rsidRPr="00325B43" w:rsidRDefault="00BE5D2C" w:rsidP="00BE5D2C">
                            <w:pPr>
                              <w:jc w:val="both"/>
                              <w:rPr>
                                <w:rFonts w:ascii="Verdana" w:hAnsi="Verdana"/>
                              </w:rPr>
                            </w:pPr>
                            <w:r>
                              <w:rPr>
                                <w:rFonts w:ascii="Verdana" w:hAnsi="Verdana"/>
                              </w:rPr>
                              <w:t>I</w:t>
                            </w:r>
                            <w:r w:rsidRPr="00BE5D2C">
                              <w:rPr>
                                <w:rFonts w:ascii="Verdana" w:hAnsi="Verdana"/>
                              </w:rPr>
                              <w:t>mplementing a</w:t>
                            </w:r>
                            <w:r w:rsidR="00B17E63">
                              <w:rPr>
                                <w:rFonts w:ascii="Verdana" w:hAnsi="Verdana"/>
                              </w:rPr>
                              <w:t>n</w:t>
                            </w:r>
                            <w:r w:rsidRPr="00BE5D2C">
                              <w:rPr>
                                <w:rFonts w:ascii="Verdana" w:hAnsi="Verdana"/>
                              </w:rPr>
                              <w:t xml:space="preserve"> FLS</w:t>
                            </w:r>
                            <w:r w:rsidR="00B17E63">
                              <w:rPr>
                                <w:rFonts w:ascii="Verdana" w:hAnsi="Verdana"/>
                              </w:rPr>
                              <w:t xml:space="preserve"> for this patient population</w:t>
                            </w:r>
                            <w:r w:rsidRPr="00BE5D2C">
                              <w:rPr>
                                <w:rFonts w:ascii="Verdana" w:hAnsi="Verdana"/>
                              </w:rPr>
                              <w:t xml:space="preserve"> </w:t>
                            </w:r>
                            <w:r>
                              <w:rPr>
                                <w:rFonts w:ascii="Verdana" w:hAnsi="Verdana"/>
                              </w:rPr>
                              <w:t>could</w:t>
                            </w:r>
                            <w:r w:rsidRPr="00BE5D2C">
                              <w:rPr>
                                <w:rFonts w:ascii="Verdana" w:hAnsi="Verdana"/>
                              </w:rPr>
                              <w:t xml:space="preserve"> </w:t>
                            </w:r>
                            <w:r w:rsidRPr="00505564">
                              <w:rPr>
                                <w:rFonts w:ascii="Verdana" w:hAnsi="Verdana"/>
                              </w:rPr>
                              <w:t xml:space="preserve">prevent approximately </w:t>
                            </w:r>
                            <w:r w:rsidRPr="00325B43">
                              <w:rPr>
                                <w:rFonts w:ascii="Verdana" w:hAnsi="Verdana"/>
                                <w:b/>
                              </w:rPr>
                              <w:t>[insert number of fractures prevented over 5 years</w:t>
                            </w:r>
                            <w:r w:rsidR="00083E84">
                              <w:rPr>
                                <w:rFonts w:ascii="Verdana" w:hAnsi="Verdana"/>
                                <w:b/>
                              </w:rPr>
                              <w:t xml:space="preserve">, the ROS can support you with </w:t>
                            </w:r>
                            <w:r w:rsidR="00E7289E">
                              <w:rPr>
                                <w:rFonts w:ascii="Verdana" w:hAnsi="Verdana"/>
                                <w:b/>
                              </w:rPr>
                              <w:t>determining</w:t>
                            </w:r>
                            <w:r w:rsidR="00083E84">
                              <w:rPr>
                                <w:rFonts w:ascii="Verdana" w:hAnsi="Verdana"/>
                                <w:b/>
                              </w:rPr>
                              <w:t xml:space="preserve"> this figure</w:t>
                            </w:r>
                            <w:r w:rsidRPr="00325B43">
                              <w:rPr>
                                <w:rFonts w:ascii="Verdana" w:hAnsi="Verdana"/>
                                <w:b/>
                              </w:rPr>
                              <w:t>]</w:t>
                            </w:r>
                            <w:r w:rsidRPr="00505564">
                              <w:rPr>
                                <w:rFonts w:ascii="Verdana" w:hAnsi="Verdana"/>
                              </w:rPr>
                              <w:t xml:space="preserve"> fractures</w:t>
                            </w:r>
                            <w:r w:rsidRPr="00BE5D2C">
                              <w:rPr>
                                <w:rFonts w:ascii="Verdana" w:hAnsi="Verdana"/>
                              </w:rPr>
                              <w:t xml:space="preserve"> over 5 years.</w:t>
                            </w:r>
                            <w:r>
                              <w:rPr>
                                <w:rFonts w:ascii="Verdana" w:hAnsi="Verdana"/>
                              </w:rPr>
                              <w:t xml:space="preserve">  </w:t>
                            </w:r>
                            <w:r w:rsidR="00083E84">
                              <w:rPr>
                                <w:rFonts w:ascii="Verdana" w:hAnsi="Verdana"/>
                              </w:rPr>
                              <w:t>T</w:t>
                            </w:r>
                            <w:r w:rsidR="002A2DD3" w:rsidRPr="006D09E0">
                              <w:rPr>
                                <w:rFonts w:ascii="Verdana" w:hAnsi="Verdana"/>
                              </w:rPr>
                              <w:t xml:space="preserve">he estimated </w:t>
                            </w:r>
                            <w:r w:rsidR="00083E84">
                              <w:rPr>
                                <w:rFonts w:ascii="Verdana" w:hAnsi="Verdana"/>
                              </w:rPr>
                              <w:t>gross</w:t>
                            </w:r>
                            <w:r w:rsidR="008D7C94">
                              <w:rPr>
                                <w:rFonts w:ascii="Verdana" w:hAnsi="Verdana"/>
                              </w:rPr>
                              <w:t xml:space="preserve"> </w:t>
                            </w:r>
                            <w:r w:rsidR="002A2DD3" w:rsidRPr="006D09E0">
                              <w:rPr>
                                <w:rFonts w:ascii="Verdana" w:hAnsi="Verdana"/>
                              </w:rPr>
                              <w:t xml:space="preserve">financial benefits </w:t>
                            </w:r>
                            <w:r w:rsidR="005E5FE6">
                              <w:rPr>
                                <w:rFonts w:ascii="Verdana" w:hAnsi="Verdana"/>
                              </w:rPr>
                              <w:t xml:space="preserve">provided by FLS </w:t>
                            </w:r>
                            <w:r w:rsidR="002A2DD3" w:rsidRPr="006D09E0">
                              <w:rPr>
                                <w:rFonts w:ascii="Verdana" w:hAnsi="Verdana"/>
                              </w:rPr>
                              <w:t xml:space="preserve">to the health and social care economies over the next 5 years are </w:t>
                            </w:r>
                            <w:r w:rsidR="002A2DD3" w:rsidRPr="00325B43">
                              <w:rPr>
                                <w:rFonts w:ascii="Verdana" w:hAnsi="Verdana"/>
                                <w:b/>
                              </w:rPr>
                              <w:t>[</w:t>
                            </w:r>
                            <w:r w:rsidR="00325B43">
                              <w:rPr>
                                <w:rFonts w:ascii="Verdana" w:hAnsi="Verdana"/>
                                <w:b/>
                              </w:rPr>
                              <w:t>insert figure here]</w:t>
                            </w:r>
                            <w:r w:rsidR="00325B43">
                              <w:rPr>
                                <w:rFonts w:ascii="Verdana" w:hAnsi="Verdana"/>
                              </w:rPr>
                              <w:t>.</w:t>
                            </w:r>
                          </w:p>
                          <w:p w14:paraId="13E96F96" w14:textId="57A1E500" w:rsidR="002A2DD3" w:rsidRDefault="002A2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FDE6F" id="_x0000_t202" coordsize="21600,21600" o:spt="202" path="m,l,21600r21600,l21600,xe">
                <v:stroke joinstyle="miter"/>
                <v:path gradientshapeok="t" o:connecttype="rect"/>
              </v:shapetype>
              <v:shape id="Text Box 2" o:spid="_x0000_s1026" type="#_x0000_t202" style="position:absolute;left:0;text-align:left;margin-left:0;margin-top:23.45pt;width:522pt;height:17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qgIg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">
                <v:textbox>
                  <w:txbxContent>
                    <w:p w14:paraId="66F25B6B" w14:textId="78DB280F" w:rsidR="002A2DD3" w:rsidRPr="007F6FDA" w:rsidRDefault="002A2DD3" w:rsidP="002A2DD3">
                      <w:pPr>
                        <w:jc w:val="both"/>
                        <w:rPr>
                          <w:rFonts w:ascii="Verdana" w:hAnsi="Verdana" w:cs="Arial"/>
                        </w:rPr>
                      </w:pPr>
                      <w:r w:rsidRPr="006D09E0">
                        <w:rPr>
                          <w:rFonts w:ascii="Verdana" w:hAnsi="Verdana" w:cs="Arial"/>
                        </w:rPr>
                        <w:t xml:space="preserve">A Fracture Liaison Service (FLS) is a multidisciplinary service, which aims to systematically identify, investigate, initiate </w:t>
                      </w:r>
                      <w:proofErr w:type="gramStart"/>
                      <w:r w:rsidRPr="006D09E0">
                        <w:rPr>
                          <w:rFonts w:ascii="Verdana" w:hAnsi="Verdana" w:cs="Arial"/>
                        </w:rPr>
                        <w:t>treatment</w:t>
                      </w:r>
                      <w:proofErr w:type="gramEnd"/>
                      <w:r w:rsidRPr="006D09E0">
                        <w:rPr>
                          <w:rFonts w:ascii="Verdana" w:hAnsi="Verdana" w:cs="Arial"/>
                        </w:rPr>
                        <w:t xml:space="preserve"> and integrate care for all eligible patients, over the age of 50 within a local population who have suffered a fragility fracture; with the aim of reducing their risk of subsequent (or secondary) fractures. </w:t>
                      </w:r>
                    </w:p>
                    <w:p w14:paraId="04385E0C" w14:textId="7B51883D" w:rsidR="00BE5D2C" w:rsidRDefault="002A2DD3" w:rsidP="002A2DD3">
                      <w:pPr>
                        <w:pStyle w:val="Default"/>
                        <w:spacing w:after="120" w:line="240" w:lineRule="auto"/>
                        <w:jc w:val="both"/>
                        <w:rPr>
                          <w:rFonts w:ascii="Verdana" w:hAnsi="Verdana"/>
                          <w:sz w:val="22"/>
                          <w:szCs w:val="22"/>
                        </w:rPr>
                      </w:pPr>
                      <w:r w:rsidRPr="006D09E0">
                        <w:rPr>
                          <w:rFonts w:ascii="Verdana" w:hAnsi="Verdana"/>
                          <w:sz w:val="22"/>
                          <w:szCs w:val="22"/>
                        </w:rPr>
                        <w:t xml:space="preserve">This paper </w:t>
                      </w:r>
                      <w:r w:rsidR="008D7C94">
                        <w:rPr>
                          <w:rFonts w:ascii="Verdana" w:hAnsi="Verdana"/>
                          <w:sz w:val="22"/>
                          <w:szCs w:val="22"/>
                        </w:rPr>
                        <w:t>proposes the commissioning of a</w:t>
                      </w:r>
                      <w:r w:rsidRPr="006D09E0">
                        <w:rPr>
                          <w:rFonts w:ascii="Verdana" w:hAnsi="Verdana"/>
                          <w:sz w:val="22"/>
                          <w:szCs w:val="22"/>
                        </w:rPr>
                        <w:t xml:space="preserve"> FLS for </w:t>
                      </w:r>
                      <w:r w:rsidR="005E6EAD" w:rsidRPr="006F46EC">
                        <w:rPr>
                          <w:rFonts w:ascii="Verdana" w:hAnsi="Verdana"/>
                          <w:b/>
                          <w:sz w:val="22"/>
                          <w:szCs w:val="22"/>
                        </w:rPr>
                        <w:t>[</w:t>
                      </w:r>
                      <w:r w:rsidR="006F46EC" w:rsidRPr="00E3678D">
                        <w:rPr>
                          <w:rFonts w:ascii="Verdana" w:hAnsi="Verdana"/>
                          <w:b/>
                          <w:sz w:val="22"/>
                          <w:szCs w:val="22"/>
                        </w:rPr>
                        <w:t xml:space="preserve">EITHER </w:t>
                      </w:r>
                      <w:r w:rsidRPr="00E3678D">
                        <w:rPr>
                          <w:rFonts w:ascii="Verdana" w:hAnsi="Verdana"/>
                          <w:b/>
                          <w:sz w:val="22"/>
                          <w:szCs w:val="22"/>
                        </w:rPr>
                        <w:t>the patient population attending</w:t>
                      </w:r>
                      <w:r w:rsidR="006F46EC" w:rsidRPr="00E3678D">
                        <w:rPr>
                          <w:rFonts w:ascii="Verdana" w:hAnsi="Verdana"/>
                          <w:b/>
                          <w:sz w:val="22"/>
                          <w:szCs w:val="22"/>
                        </w:rPr>
                        <w:t xml:space="preserve"> </w:t>
                      </w:r>
                      <w:r w:rsidR="002B1E8D" w:rsidRPr="00E3678D">
                        <w:rPr>
                          <w:rFonts w:ascii="Verdana" w:hAnsi="Verdana"/>
                          <w:b/>
                          <w:sz w:val="22"/>
                          <w:szCs w:val="22"/>
                        </w:rPr>
                        <w:t xml:space="preserve">a specific </w:t>
                      </w:r>
                      <w:r w:rsidR="00D866B9" w:rsidRPr="00E3678D">
                        <w:rPr>
                          <w:rFonts w:ascii="Verdana" w:hAnsi="Verdana"/>
                          <w:b/>
                          <w:sz w:val="22"/>
                          <w:szCs w:val="22"/>
                        </w:rPr>
                        <w:t>hospital/</w:t>
                      </w:r>
                      <w:r w:rsidRPr="00E3678D">
                        <w:rPr>
                          <w:rFonts w:ascii="Verdana" w:hAnsi="Verdana"/>
                          <w:b/>
                          <w:sz w:val="22"/>
                          <w:szCs w:val="22"/>
                        </w:rPr>
                        <w:t>organisation</w:t>
                      </w:r>
                      <w:r w:rsidR="006F46EC" w:rsidRPr="00E3678D">
                        <w:rPr>
                          <w:rFonts w:ascii="Verdana" w:hAnsi="Verdana"/>
                          <w:b/>
                          <w:sz w:val="22"/>
                          <w:szCs w:val="22"/>
                        </w:rPr>
                        <w:t xml:space="preserve"> OR insert name of </w:t>
                      </w:r>
                      <w:r w:rsidR="00E3678D" w:rsidRPr="00E3678D">
                        <w:rPr>
                          <w:rFonts w:ascii="Verdana" w:hAnsi="Verdana"/>
                          <w:b/>
                          <w:sz w:val="22"/>
                          <w:szCs w:val="22"/>
                        </w:rPr>
                        <w:t>CCG/STP/HB</w:t>
                      </w:r>
                      <w:r w:rsidR="006F46EC" w:rsidRPr="00E3678D">
                        <w:rPr>
                          <w:rFonts w:ascii="Verdana" w:hAnsi="Verdana"/>
                          <w:b/>
                          <w:sz w:val="22"/>
                          <w:szCs w:val="22"/>
                        </w:rPr>
                        <w:t>]</w:t>
                      </w:r>
                      <w:r w:rsidRPr="00E3678D">
                        <w:rPr>
                          <w:rFonts w:ascii="Verdana" w:hAnsi="Verdana"/>
                          <w:b/>
                          <w:sz w:val="22"/>
                          <w:szCs w:val="22"/>
                        </w:rPr>
                        <w:t>.</w:t>
                      </w:r>
                      <w:r w:rsidR="005E5FE6">
                        <w:rPr>
                          <w:rFonts w:ascii="Verdana" w:hAnsi="Verdana"/>
                          <w:sz w:val="22"/>
                          <w:szCs w:val="22"/>
                        </w:rPr>
                        <w:t xml:space="preserve">  </w:t>
                      </w:r>
                    </w:p>
                    <w:p w14:paraId="7AA9FDD8" w14:textId="613C8C85" w:rsidR="002A2DD3" w:rsidRPr="00325B43" w:rsidRDefault="00BE5D2C" w:rsidP="00BE5D2C">
                      <w:pPr>
                        <w:jc w:val="both"/>
                        <w:rPr>
                          <w:rFonts w:ascii="Verdana" w:hAnsi="Verdana"/>
                        </w:rPr>
                      </w:pPr>
                      <w:r>
                        <w:rPr>
                          <w:rFonts w:ascii="Verdana" w:hAnsi="Verdana"/>
                        </w:rPr>
                        <w:t>I</w:t>
                      </w:r>
                      <w:r w:rsidRPr="00BE5D2C">
                        <w:rPr>
                          <w:rFonts w:ascii="Verdana" w:hAnsi="Verdana"/>
                        </w:rPr>
                        <w:t>mplementing a</w:t>
                      </w:r>
                      <w:r w:rsidR="00B17E63">
                        <w:rPr>
                          <w:rFonts w:ascii="Verdana" w:hAnsi="Verdana"/>
                        </w:rPr>
                        <w:t>n</w:t>
                      </w:r>
                      <w:r w:rsidRPr="00BE5D2C">
                        <w:rPr>
                          <w:rFonts w:ascii="Verdana" w:hAnsi="Verdana"/>
                        </w:rPr>
                        <w:t xml:space="preserve"> FLS</w:t>
                      </w:r>
                      <w:r w:rsidR="00B17E63">
                        <w:rPr>
                          <w:rFonts w:ascii="Verdana" w:hAnsi="Verdana"/>
                        </w:rPr>
                        <w:t xml:space="preserve"> for this patient population</w:t>
                      </w:r>
                      <w:r w:rsidRPr="00BE5D2C">
                        <w:rPr>
                          <w:rFonts w:ascii="Verdana" w:hAnsi="Verdana"/>
                        </w:rPr>
                        <w:t xml:space="preserve"> </w:t>
                      </w:r>
                      <w:r>
                        <w:rPr>
                          <w:rFonts w:ascii="Verdana" w:hAnsi="Verdana"/>
                        </w:rPr>
                        <w:t>could</w:t>
                      </w:r>
                      <w:r w:rsidRPr="00BE5D2C">
                        <w:rPr>
                          <w:rFonts w:ascii="Verdana" w:hAnsi="Verdana"/>
                        </w:rPr>
                        <w:t xml:space="preserve"> </w:t>
                      </w:r>
                      <w:r w:rsidRPr="00505564">
                        <w:rPr>
                          <w:rFonts w:ascii="Verdana" w:hAnsi="Verdana"/>
                        </w:rPr>
                        <w:t xml:space="preserve">prevent approximately </w:t>
                      </w:r>
                      <w:r w:rsidRPr="00325B43">
                        <w:rPr>
                          <w:rFonts w:ascii="Verdana" w:hAnsi="Verdana"/>
                          <w:b/>
                        </w:rPr>
                        <w:t>[insert number of fractures prevented over 5 years</w:t>
                      </w:r>
                      <w:r w:rsidR="00083E84">
                        <w:rPr>
                          <w:rFonts w:ascii="Verdana" w:hAnsi="Verdana"/>
                          <w:b/>
                        </w:rPr>
                        <w:t xml:space="preserve">, the ROS can support you with </w:t>
                      </w:r>
                      <w:r w:rsidR="00E7289E">
                        <w:rPr>
                          <w:rFonts w:ascii="Verdana" w:hAnsi="Verdana"/>
                          <w:b/>
                        </w:rPr>
                        <w:t>determining</w:t>
                      </w:r>
                      <w:r w:rsidR="00083E84">
                        <w:rPr>
                          <w:rFonts w:ascii="Verdana" w:hAnsi="Verdana"/>
                          <w:b/>
                        </w:rPr>
                        <w:t xml:space="preserve"> this figure</w:t>
                      </w:r>
                      <w:r w:rsidRPr="00325B43">
                        <w:rPr>
                          <w:rFonts w:ascii="Verdana" w:hAnsi="Verdana"/>
                          <w:b/>
                        </w:rPr>
                        <w:t>]</w:t>
                      </w:r>
                      <w:r w:rsidRPr="00505564">
                        <w:rPr>
                          <w:rFonts w:ascii="Verdana" w:hAnsi="Verdana"/>
                        </w:rPr>
                        <w:t xml:space="preserve"> fractures</w:t>
                      </w:r>
                      <w:r w:rsidRPr="00BE5D2C">
                        <w:rPr>
                          <w:rFonts w:ascii="Verdana" w:hAnsi="Verdana"/>
                        </w:rPr>
                        <w:t xml:space="preserve"> over 5 years.</w:t>
                      </w:r>
                      <w:r>
                        <w:rPr>
                          <w:rFonts w:ascii="Verdana" w:hAnsi="Verdana"/>
                        </w:rPr>
                        <w:t xml:space="preserve">  </w:t>
                      </w:r>
                      <w:r w:rsidR="00083E84">
                        <w:rPr>
                          <w:rFonts w:ascii="Verdana" w:hAnsi="Verdana"/>
                        </w:rPr>
                        <w:t>T</w:t>
                      </w:r>
                      <w:r w:rsidR="002A2DD3" w:rsidRPr="006D09E0">
                        <w:rPr>
                          <w:rFonts w:ascii="Verdana" w:hAnsi="Verdana"/>
                        </w:rPr>
                        <w:t xml:space="preserve">he estimated </w:t>
                      </w:r>
                      <w:r w:rsidR="00083E84">
                        <w:rPr>
                          <w:rFonts w:ascii="Verdana" w:hAnsi="Verdana"/>
                        </w:rPr>
                        <w:t>gross</w:t>
                      </w:r>
                      <w:r w:rsidR="008D7C94">
                        <w:rPr>
                          <w:rFonts w:ascii="Verdana" w:hAnsi="Verdana"/>
                        </w:rPr>
                        <w:t xml:space="preserve"> </w:t>
                      </w:r>
                      <w:r w:rsidR="002A2DD3" w:rsidRPr="006D09E0">
                        <w:rPr>
                          <w:rFonts w:ascii="Verdana" w:hAnsi="Verdana"/>
                        </w:rPr>
                        <w:t xml:space="preserve">financial benefits </w:t>
                      </w:r>
                      <w:r w:rsidR="005E5FE6">
                        <w:rPr>
                          <w:rFonts w:ascii="Verdana" w:hAnsi="Verdana"/>
                        </w:rPr>
                        <w:t xml:space="preserve">provided by FLS </w:t>
                      </w:r>
                      <w:r w:rsidR="002A2DD3" w:rsidRPr="006D09E0">
                        <w:rPr>
                          <w:rFonts w:ascii="Verdana" w:hAnsi="Verdana"/>
                        </w:rPr>
                        <w:t xml:space="preserve">to the health and social care economies over the next 5 years are </w:t>
                      </w:r>
                      <w:r w:rsidR="002A2DD3" w:rsidRPr="00325B43">
                        <w:rPr>
                          <w:rFonts w:ascii="Verdana" w:hAnsi="Verdana"/>
                          <w:b/>
                        </w:rPr>
                        <w:t>[</w:t>
                      </w:r>
                      <w:r w:rsidR="00325B43">
                        <w:rPr>
                          <w:rFonts w:ascii="Verdana" w:hAnsi="Verdana"/>
                          <w:b/>
                        </w:rPr>
                        <w:t>insert figure here]</w:t>
                      </w:r>
                      <w:r w:rsidR="00325B43">
                        <w:rPr>
                          <w:rFonts w:ascii="Verdana" w:hAnsi="Verdana"/>
                        </w:rPr>
                        <w:t>.</w:t>
                      </w:r>
                    </w:p>
                    <w:p w14:paraId="13E96F96" w14:textId="57A1E500" w:rsidR="002A2DD3" w:rsidRDefault="002A2DD3"/>
                  </w:txbxContent>
                </v:textbox>
                <w10:wrap type="square" anchorx="margin"/>
              </v:shape>
            </w:pict>
          </mc:Fallback>
        </mc:AlternateContent>
      </w:r>
      <w:r w:rsidR="004A173A" w:rsidRPr="008D7C94">
        <w:rPr>
          <w:rFonts w:ascii="Verdana" w:hAnsi="Verdana"/>
          <w:b/>
          <w:color w:val="002060"/>
          <w:sz w:val="28"/>
        </w:rPr>
        <w:t xml:space="preserve">[enter name of </w:t>
      </w:r>
      <w:r w:rsidR="008D7C94" w:rsidRPr="008D7C94">
        <w:rPr>
          <w:rFonts w:ascii="Verdana" w:hAnsi="Verdana"/>
          <w:b/>
          <w:color w:val="002060"/>
          <w:sz w:val="28"/>
        </w:rPr>
        <w:t>o</w:t>
      </w:r>
      <w:r w:rsidR="004A173A" w:rsidRPr="008D7C94">
        <w:rPr>
          <w:rFonts w:ascii="Verdana" w:hAnsi="Verdana"/>
          <w:b/>
          <w:color w:val="002060"/>
          <w:sz w:val="28"/>
        </w:rPr>
        <w:t>rganisation]</w:t>
      </w:r>
    </w:p>
    <w:p w14:paraId="121E5E85" w14:textId="35658ABD" w:rsidR="00ED6B89" w:rsidRDefault="00530FA2" w:rsidP="00573F3C">
      <w:pPr>
        <w:jc w:val="both"/>
        <w:rPr>
          <w:rFonts w:ascii="Verdana" w:hAnsi="Verdana"/>
        </w:rPr>
      </w:pPr>
      <w:r w:rsidRPr="00237213">
        <w:rPr>
          <w:rFonts w:ascii="Verdana" w:hAnsi="Verdana"/>
          <w:b/>
          <w:color w:val="002060"/>
        </w:rPr>
        <w:t>Why commission a</w:t>
      </w:r>
      <w:r w:rsidR="002A2DD3">
        <w:rPr>
          <w:rFonts w:ascii="Verdana" w:hAnsi="Verdana"/>
          <w:b/>
          <w:color w:val="002060"/>
        </w:rPr>
        <w:t>n</w:t>
      </w:r>
      <w:r w:rsidRPr="00237213">
        <w:rPr>
          <w:rFonts w:ascii="Verdana" w:hAnsi="Verdana"/>
          <w:b/>
          <w:color w:val="002060"/>
        </w:rPr>
        <w:t xml:space="preserve"> FLS? </w:t>
      </w:r>
      <w:r w:rsidR="00F2799C">
        <w:rPr>
          <w:rFonts w:ascii="Verdana" w:hAnsi="Verdana"/>
          <w:b/>
          <w:color w:val="002060"/>
        </w:rPr>
        <w:t xml:space="preserve"> </w:t>
      </w:r>
      <w:r w:rsidR="00ED6B89">
        <w:rPr>
          <w:rFonts w:ascii="Verdana" w:hAnsi="Verdana"/>
        </w:rPr>
        <w:t>N</w:t>
      </w:r>
      <w:r w:rsidRPr="00370D15">
        <w:rPr>
          <w:rFonts w:ascii="Verdana" w:hAnsi="Verdana"/>
        </w:rPr>
        <w:t>ational guidance provides evidence that effective case finding and use of appropriate drug therapies reduces the risk of future clinical fractures by up to 50%</w:t>
      </w:r>
      <w:r w:rsidRPr="00370D15">
        <w:rPr>
          <w:rFonts w:ascii="Verdana" w:hAnsi="Verdana"/>
          <w:vertAlign w:val="superscript"/>
        </w:rPr>
        <w:t>1</w:t>
      </w:r>
      <w:r w:rsidRPr="00370D15">
        <w:rPr>
          <w:rFonts w:ascii="Verdana" w:hAnsi="Verdana"/>
        </w:rPr>
        <w:t>.</w:t>
      </w:r>
      <w:r w:rsidR="00505564">
        <w:rPr>
          <w:rFonts w:ascii="Verdana" w:hAnsi="Verdana"/>
        </w:rPr>
        <w:t xml:space="preserve"> </w:t>
      </w:r>
      <w:r w:rsidR="00B95CC1">
        <w:rPr>
          <w:rFonts w:ascii="Verdana" w:hAnsi="Verdana"/>
        </w:rPr>
        <w:t xml:space="preserve"> Currently</w:t>
      </w:r>
      <w:r w:rsidR="00ED6B89">
        <w:rPr>
          <w:rFonts w:ascii="Verdana" w:hAnsi="Verdana"/>
        </w:rPr>
        <w:t>,</w:t>
      </w:r>
      <w:r w:rsidR="00B95CC1">
        <w:rPr>
          <w:rFonts w:ascii="Verdana" w:hAnsi="Verdana"/>
        </w:rPr>
        <w:t xml:space="preserve"> there are</w:t>
      </w:r>
      <w:r w:rsidR="006159C3">
        <w:rPr>
          <w:rFonts w:ascii="Verdana" w:hAnsi="Verdana"/>
        </w:rPr>
        <w:t xml:space="preserve"> too </w:t>
      </w:r>
      <w:r w:rsidR="006159C3" w:rsidRPr="00A73F0D">
        <w:rPr>
          <w:rFonts w:ascii="Verdana" w:hAnsi="Verdana"/>
        </w:rPr>
        <w:t>few people with a</w:t>
      </w:r>
      <w:r w:rsidR="00A73F0D" w:rsidRPr="00A73F0D">
        <w:rPr>
          <w:rFonts w:ascii="Verdana" w:hAnsi="Verdana"/>
        </w:rPr>
        <w:t xml:space="preserve"> </w:t>
      </w:r>
      <w:r w:rsidR="00B95CC1">
        <w:rPr>
          <w:rFonts w:ascii="Verdana" w:hAnsi="Verdana"/>
        </w:rPr>
        <w:t>history of fracture being prescribed</w:t>
      </w:r>
      <w:r w:rsidR="006159C3" w:rsidRPr="00A73F0D">
        <w:rPr>
          <w:rFonts w:ascii="Verdana" w:hAnsi="Verdana"/>
        </w:rPr>
        <w:t xml:space="preserve"> drugs that could reduce their risk of future fracture</w:t>
      </w:r>
      <w:r w:rsidR="0012261E" w:rsidRPr="0012261E">
        <w:rPr>
          <w:rFonts w:ascii="Verdana" w:hAnsi="Verdana"/>
          <w:vertAlign w:val="superscript"/>
        </w:rPr>
        <w:t>2</w:t>
      </w:r>
      <w:r w:rsidR="006159C3" w:rsidRPr="00A73F0D">
        <w:rPr>
          <w:rFonts w:ascii="Verdana" w:hAnsi="Verdana"/>
        </w:rPr>
        <w:t>.</w:t>
      </w:r>
      <w:r w:rsidR="006159C3">
        <w:rPr>
          <w:rFonts w:ascii="Calibri" w:hAnsi="Calibri" w:cs="Calibri"/>
        </w:rPr>
        <w:t xml:space="preserve"> </w:t>
      </w:r>
      <w:r w:rsidR="00505564">
        <w:rPr>
          <w:rFonts w:ascii="Calibri" w:hAnsi="Calibri" w:cs="Calibri"/>
        </w:rPr>
        <w:t xml:space="preserve"> </w:t>
      </w:r>
      <w:r w:rsidR="00ED6B89">
        <w:rPr>
          <w:rFonts w:ascii="Verdana" w:hAnsi="Verdana"/>
        </w:rPr>
        <w:t>Recent</w:t>
      </w:r>
      <w:r w:rsidRPr="00370D15">
        <w:rPr>
          <w:rFonts w:ascii="Verdana" w:hAnsi="Verdana"/>
        </w:rPr>
        <w:t xml:space="preserve"> projections suggest that the number of hip fractures will increase by 65% in the next 20 years if secondary fracture prevention care does not improve</w:t>
      </w:r>
      <w:r w:rsidR="00A73F0D">
        <w:rPr>
          <w:rFonts w:ascii="Verdana" w:hAnsi="Verdana"/>
          <w:vertAlign w:val="superscript"/>
        </w:rPr>
        <w:t>3</w:t>
      </w:r>
      <w:r w:rsidR="006159C3">
        <w:rPr>
          <w:rFonts w:ascii="Verdana" w:hAnsi="Verdana"/>
        </w:rPr>
        <w:t xml:space="preserve">. </w:t>
      </w:r>
      <w:r w:rsidR="00505564">
        <w:rPr>
          <w:rFonts w:ascii="Verdana" w:hAnsi="Verdana"/>
        </w:rPr>
        <w:t xml:space="preserve"> </w:t>
      </w:r>
      <w:r w:rsidRPr="00370D15">
        <w:rPr>
          <w:rFonts w:ascii="Verdana" w:hAnsi="Verdana"/>
        </w:rPr>
        <w:t>Effective secondary fracture prevention throughout the NHS would prevent over 46,000 avoidable fragility fractures (including nearly 20,000 hip fractures) over 5 years in the UK</w:t>
      </w:r>
      <w:r w:rsidR="00A73F0D">
        <w:rPr>
          <w:rFonts w:ascii="Verdana" w:hAnsi="Verdana"/>
          <w:vertAlign w:val="superscript"/>
        </w:rPr>
        <w:t>4</w:t>
      </w:r>
      <w:r w:rsidRPr="00370D15">
        <w:rPr>
          <w:rFonts w:ascii="Verdana" w:hAnsi="Verdana"/>
        </w:rPr>
        <w:t xml:space="preserve">. </w:t>
      </w:r>
      <w:r w:rsidR="00505564">
        <w:rPr>
          <w:rFonts w:ascii="Verdana" w:hAnsi="Verdana"/>
        </w:rPr>
        <w:t xml:space="preserve"> </w:t>
      </w:r>
    </w:p>
    <w:p w14:paraId="45B26C9B" w14:textId="32A57FA3" w:rsidR="00EE4583" w:rsidRDefault="00EE4583" w:rsidP="00505564">
      <w:pPr>
        <w:autoSpaceDE w:val="0"/>
        <w:autoSpaceDN w:val="0"/>
        <w:adjustRightInd w:val="0"/>
        <w:jc w:val="both"/>
        <w:rPr>
          <w:rFonts w:ascii="Verdana" w:hAnsi="Verdana"/>
        </w:rPr>
      </w:pPr>
      <w:r>
        <w:rPr>
          <w:rFonts w:ascii="Verdana" w:hAnsi="Verdana" w:cs="Arial"/>
        </w:rPr>
        <w:t xml:space="preserve">The FLS model, </w:t>
      </w:r>
      <w:r w:rsidR="00530FA2" w:rsidRPr="006D09E0">
        <w:rPr>
          <w:rFonts w:ascii="Verdana" w:hAnsi="Verdana" w:cs="Arial"/>
        </w:rPr>
        <w:t>recommended</w:t>
      </w:r>
      <w:r w:rsidR="00530FA2">
        <w:rPr>
          <w:rFonts w:ascii="Verdana" w:hAnsi="Verdana" w:cs="Arial"/>
        </w:rPr>
        <w:t xml:space="preserve"> by Public Health England</w:t>
      </w:r>
      <w:r w:rsidR="00530FA2" w:rsidRPr="006D09E0">
        <w:rPr>
          <w:rFonts w:ascii="Verdana" w:hAnsi="Verdana" w:cs="Arial"/>
        </w:rPr>
        <w:t xml:space="preserve">, </w:t>
      </w:r>
      <w:r>
        <w:rPr>
          <w:rFonts w:ascii="Verdana" w:hAnsi="Verdana" w:cs="Arial"/>
        </w:rPr>
        <w:t>i</w:t>
      </w:r>
      <w:r w:rsidR="00530FA2" w:rsidRPr="006D09E0">
        <w:rPr>
          <w:rFonts w:ascii="Verdana" w:hAnsi="Verdana" w:cs="Arial"/>
        </w:rPr>
        <w:t>s an evidence-based, cost effective, preventative intervention that can help to improve the health of the population and reduce health and care service demand</w:t>
      </w:r>
      <w:r w:rsidR="00A73F0D">
        <w:rPr>
          <w:rFonts w:ascii="Verdana" w:hAnsi="Verdana" w:cs="Arial"/>
          <w:vertAlign w:val="superscript"/>
        </w:rPr>
        <w:t>5</w:t>
      </w:r>
      <w:r w:rsidR="00530FA2">
        <w:rPr>
          <w:rFonts w:ascii="Verdana" w:hAnsi="Verdana" w:cs="Arial"/>
        </w:rPr>
        <w:t>.</w:t>
      </w:r>
      <w:r w:rsidR="00505564">
        <w:rPr>
          <w:rFonts w:ascii="Verdana" w:hAnsi="Verdana" w:cs="Arial"/>
        </w:rPr>
        <w:t xml:space="preserve"> </w:t>
      </w:r>
      <w:r w:rsidR="006159C3">
        <w:rPr>
          <w:rFonts w:ascii="Verdana" w:hAnsi="Verdana" w:cs="Arial"/>
        </w:rPr>
        <w:t xml:space="preserve"> </w:t>
      </w:r>
      <w:r w:rsidR="00916936" w:rsidRPr="00237213">
        <w:rPr>
          <w:rFonts w:ascii="Verdana" w:hAnsi="Verdana"/>
        </w:rPr>
        <w:t>There is strong evidence to demonstrate that investment in fracture liaison services results in improved quality of care for patients as well as having financial benefits for commissioners of health and social care</w:t>
      </w:r>
      <w:r w:rsidR="00A73F0D">
        <w:rPr>
          <w:rFonts w:ascii="Verdana" w:hAnsi="Verdana"/>
          <w:vertAlign w:val="superscript"/>
        </w:rPr>
        <w:t>6</w:t>
      </w:r>
      <w:r w:rsidR="00916936">
        <w:rPr>
          <w:rFonts w:ascii="Verdana" w:hAnsi="Verdana"/>
          <w:vertAlign w:val="superscript"/>
        </w:rPr>
        <w:t>,</w:t>
      </w:r>
      <w:r w:rsidR="00A73F0D">
        <w:rPr>
          <w:rFonts w:ascii="Verdana" w:hAnsi="Verdana"/>
          <w:vertAlign w:val="superscript"/>
        </w:rPr>
        <w:t>7</w:t>
      </w:r>
      <w:r w:rsidR="00916936" w:rsidRPr="00237213">
        <w:rPr>
          <w:rFonts w:ascii="Verdana" w:hAnsi="Verdana"/>
        </w:rPr>
        <w:t>.</w:t>
      </w:r>
      <w:r w:rsidR="006159C3">
        <w:rPr>
          <w:rFonts w:ascii="Verdana" w:hAnsi="Verdana"/>
        </w:rPr>
        <w:t xml:space="preserve"> </w:t>
      </w:r>
      <w:r w:rsidR="00505564">
        <w:rPr>
          <w:rFonts w:ascii="Verdana" w:hAnsi="Verdana"/>
        </w:rPr>
        <w:t xml:space="preserve"> </w:t>
      </w:r>
      <w:r w:rsidR="00916936">
        <w:rPr>
          <w:rFonts w:ascii="Verdana" w:hAnsi="Verdana"/>
        </w:rPr>
        <w:t xml:space="preserve">Hip fractures lead to a significant loss of healthy life years.  In one study, as many as </w:t>
      </w:r>
      <w:r w:rsidR="00916936" w:rsidRPr="00B60DDA">
        <w:rPr>
          <w:rFonts w:ascii="Verdana" w:hAnsi="Verdana"/>
        </w:rPr>
        <w:t>27 disability</w:t>
      </w:r>
      <w:r w:rsidR="00916936">
        <w:rPr>
          <w:rFonts w:ascii="Verdana" w:hAnsi="Verdana"/>
        </w:rPr>
        <w:t xml:space="preserve"> </w:t>
      </w:r>
      <w:r w:rsidR="00916936" w:rsidRPr="00B60DDA">
        <w:rPr>
          <w:rFonts w:ascii="Verdana" w:hAnsi="Verdana"/>
        </w:rPr>
        <w:t>adjusted life-year</w:t>
      </w:r>
      <w:r w:rsidR="00916936">
        <w:rPr>
          <w:rFonts w:ascii="Verdana" w:hAnsi="Verdana"/>
        </w:rPr>
        <w:t>s</w:t>
      </w:r>
      <w:r w:rsidR="00916936" w:rsidRPr="00B60DDA">
        <w:rPr>
          <w:rFonts w:ascii="Verdana" w:hAnsi="Verdana"/>
        </w:rPr>
        <w:t xml:space="preserve"> (DALY)</w:t>
      </w:r>
      <w:r w:rsidR="00916936">
        <w:rPr>
          <w:rFonts w:ascii="Verdana" w:hAnsi="Verdana"/>
        </w:rPr>
        <w:t xml:space="preserve"> per 1,000 people (over the age of 50) were</w:t>
      </w:r>
      <w:r w:rsidR="00916936" w:rsidRPr="00B60DDA">
        <w:rPr>
          <w:rFonts w:ascii="Verdana" w:hAnsi="Verdana"/>
        </w:rPr>
        <w:t xml:space="preserve"> lost due to hip fracture</w:t>
      </w:r>
      <w:r w:rsidR="00916936" w:rsidRPr="000E01C8">
        <w:rPr>
          <w:rFonts w:ascii="Verdana" w:hAnsi="Verdana"/>
        </w:rPr>
        <w:t>s</w:t>
      </w:r>
      <w:r w:rsidR="00A73F0D">
        <w:rPr>
          <w:rFonts w:ascii="Verdana" w:hAnsi="Verdana"/>
          <w:vertAlign w:val="superscript"/>
        </w:rPr>
        <w:t>8</w:t>
      </w:r>
      <w:r w:rsidR="00916936" w:rsidRPr="00B60DDA">
        <w:rPr>
          <w:rFonts w:ascii="Verdana" w:hAnsi="Verdana"/>
        </w:rPr>
        <w:t xml:space="preserve">. </w:t>
      </w:r>
    </w:p>
    <w:p w14:paraId="31ECF574" w14:textId="1EF6FF0A" w:rsidR="009C69F8" w:rsidRDefault="00530FA2" w:rsidP="006159C3">
      <w:pPr>
        <w:jc w:val="both"/>
        <w:rPr>
          <w:rFonts w:ascii="Verdana" w:hAnsi="Verdana"/>
        </w:rPr>
      </w:pPr>
      <w:r w:rsidRPr="00237213">
        <w:rPr>
          <w:rFonts w:ascii="Verdana" w:hAnsi="Verdana"/>
          <w:b/>
          <w:color w:val="002060"/>
        </w:rPr>
        <w:t xml:space="preserve">Why commission an FLS at [insert name of the </w:t>
      </w:r>
      <w:r w:rsidR="00D866B9">
        <w:rPr>
          <w:rFonts w:ascii="Verdana" w:hAnsi="Verdana"/>
          <w:b/>
          <w:color w:val="002060"/>
        </w:rPr>
        <w:t>hospital/</w:t>
      </w:r>
      <w:r w:rsidRPr="00237213">
        <w:rPr>
          <w:rFonts w:ascii="Verdana" w:hAnsi="Verdana"/>
          <w:b/>
          <w:color w:val="002060"/>
        </w:rPr>
        <w:t xml:space="preserve">organisation]? </w:t>
      </w:r>
      <w:r w:rsidR="005401DF">
        <w:rPr>
          <w:rFonts w:ascii="Verdana" w:hAnsi="Verdana"/>
          <w:b/>
          <w:color w:val="002060"/>
        </w:rPr>
        <w:t xml:space="preserve"> </w:t>
      </w:r>
      <w:r w:rsidR="009C69F8" w:rsidRPr="006159C3">
        <w:rPr>
          <w:rFonts w:ascii="Verdana" w:hAnsi="Verdana"/>
        </w:rPr>
        <w:t xml:space="preserve">The </w:t>
      </w:r>
      <w:r w:rsidR="009C69F8" w:rsidRPr="006159C3">
        <w:rPr>
          <w:rFonts w:ascii="Verdana" w:hAnsi="Verdana" w:cs="Arial"/>
          <w:color w:val="000000"/>
          <w:szCs w:val="24"/>
        </w:rPr>
        <w:t>total estimated gross benefit over 5 years of implementing a</w:t>
      </w:r>
      <w:r w:rsidR="000F7B17">
        <w:rPr>
          <w:rFonts w:ascii="Verdana" w:hAnsi="Verdana" w:cs="Arial"/>
          <w:color w:val="000000"/>
          <w:szCs w:val="24"/>
        </w:rPr>
        <w:t>n</w:t>
      </w:r>
      <w:r w:rsidR="009C69F8" w:rsidRPr="006159C3">
        <w:rPr>
          <w:rFonts w:ascii="Verdana" w:hAnsi="Verdana" w:cs="Arial"/>
          <w:color w:val="000000"/>
          <w:szCs w:val="24"/>
        </w:rPr>
        <w:t xml:space="preserve"> FLS for </w:t>
      </w:r>
      <w:r w:rsidR="009C69F8" w:rsidRPr="00325B43">
        <w:rPr>
          <w:rFonts w:ascii="Verdana" w:hAnsi="Verdana" w:cs="Arial"/>
          <w:b/>
          <w:color w:val="000000"/>
          <w:szCs w:val="24"/>
        </w:rPr>
        <w:t>[insert CCG/STP/HB]</w:t>
      </w:r>
      <w:r w:rsidR="009C69F8" w:rsidRPr="006159C3">
        <w:rPr>
          <w:rFonts w:ascii="Verdana" w:hAnsi="Verdana" w:cs="Arial"/>
          <w:color w:val="000000"/>
          <w:szCs w:val="24"/>
        </w:rPr>
        <w:t xml:space="preserve"> health economy </w:t>
      </w:r>
      <w:r w:rsidR="00E403E6">
        <w:rPr>
          <w:rFonts w:ascii="Verdana" w:hAnsi="Verdana" w:cs="Arial"/>
          <w:color w:val="000000"/>
          <w:szCs w:val="24"/>
        </w:rPr>
        <w:t>[contact the ROS if you need support with this]</w:t>
      </w:r>
      <w:r w:rsidR="009C69F8" w:rsidRPr="006159C3">
        <w:rPr>
          <w:rFonts w:ascii="Verdana" w:hAnsi="Verdana"/>
        </w:rPr>
        <w:t xml:space="preserve"> is shown in the table below:</w:t>
      </w:r>
    </w:p>
    <w:tbl>
      <w:tblPr>
        <w:tblStyle w:val="TableGrid"/>
        <w:tblW w:w="10485" w:type="dxa"/>
        <w:tblLook w:val="04A0" w:firstRow="1" w:lastRow="0" w:firstColumn="1" w:lastColumn="0" w:noHBand="0" w:noVBand="1"/>
      </w:tblPr>
      <w:tblGrid>
        <w:gridCol w:w="824"/>
        <w:gridCol w:w="1762"/>
        <w:gridCol w:w="2117"/>
        <w:gridCol w:w="2399"/>
        <w:gridCol w:w="2393"/>
        <w:gridCol w:w="990"/>
      </w:tblGrid>
      <w:tr w:rsidR="00AE179B" w14:paraId="74A04BA1" w14:textId="77777777" w:rsidTr="00AE179B">
        <w:tc>
          <w:tcPr>
            <w:tcW w:w="824" w:type="dxa"/>
            <w:shd w:val="clear" w:color="auto" w:fill="D9D9D9" w:themeFill="background1" w:themeFillShade="D9"/>
          </w:tcPr>
          <w:p w14:paraId="3F5CBC50" w14:textId="07342E1A" w:rsidR="00540953" w:rsidRPr="00625670" w:rsidRDefault="00540953" w:rsidP="00625670">
            <w:pPr>
              <w:jc w:val="center"/>
              <w:rPr>
                <w:rFonts w:ascii="Verdana" w:hAnsi="Verdana"/>
                <w:b/>
                <w:bCs/>
              </w:rPr>
            </w:pPr>
            <w:r w:rsidRPr="00625670">
              <w:rPr>
                <w:rFonts w:ascii="Verdana" w:hAnsi="Verdana"/>
                <w:b/>
                <w:bCs/>
              </w:rPr>
              <w:t>Year</w:t>
            </w:r>
          </w:p>
        </w:tc>
        <w:tc>
          <w:tcPr>
            <w:tcW w:w="1762" w:type="dxa"/>
            <w:shd w:val="clear" w:color="auto" w:fill="D9D9D9" w:themeFill="background1" w:themeFillShade="D9"/>
          </w:tcPr>
          <w:p w14:paraId="63B1121E" w14:textId="5A5B1087" w:rsidR="00540953" w:rsidRPr="00625670" w:rsidRDefault="00540953" w:rsidP="00625670">
            <w:pPr>
              <w:jc w:val="center"/>
              <w:rPr>
                <w:rFonts w:ascii="Verdana" w:hAnsi="Verdana"/>
                <w:b/>
                <w:bCs/>
              </w:rPr>
            </w:pPr>
            <w:r w:rsidRPr="00625670">
              <w:rPr>
                <w:rFonts w:ascii="Verdana" w:hAnsi="Verdana"/>
                <w:b/>
                <w:bCs/>
              </w:rPr>
              <w:t>Hip Fracture (inpatient)</w:t>
            </w:r>
          </w:p>
        </w:tc>
        <w:tc>
          <w:tcPr>
            <w:tcW w:w="2117" w:type="dxa"/>
            <w:shd w:val="clear" w:color="auto" w:fill="D9D9D9" w:themeFill="background1" w:themeFillShade="D9"/>
          </w:tcPr>
          <w:p w14:paraId="1B10E690" w14:textId="37A20283" w:rsidR="00540953" w:rsidRPr="00625670" w:rsidRDefault="00540953" w:rsidP="00625670">
            <w:pPr>
              <w:jc w:val="center"/>
              <w:rPr>
                <w:rFonts w:ascii="Verdana" w:hAnsi="Verdana"/>
                <w:b/>
                <w:bCs/>
              </w:rPr>
            </w:pPr>
            <w:r w:rsidRPr="00625670">
              <w:rPr>
                <w:rFonts w:ascii="Verdana" w:hAnsi="Verdana"/>
                <w:b/>
                <w:bCs/>
              </w:rPr>
              <w:t>Other Fracture site (inpatient)</w:t>
            </w:r>
          </w:p>
        </w:tc>
        <w:tc>
          <w:tcPr>
            <w:tcW w:w="2399" w:type="dxa"/>
            <w:shd w:val="clear" w:color="auto" w:fill="D9D9D9" w:themeFill="background1" w:themeFillShade="D9"/>
          </w:tcPr>
          <w:p w14:paraId="7269D7BC" w14:textId="0807611F" w:rsidR="00540953" w:rsidRPr="00625670" w:rsidRDefault="00540953" w:rsidP="00625670">
            <w:pPr>
              <w:jc w:val="center"/>
              <w:rPr>
                <w:rFonts w:ascii="Verdana" w:hAnsi="Verdana"/>
                <w:b/>
                <w:bCs/>
              </w:rPr>
            </w:pPr>
            <w:r w:rsidRPr="00625670">
              <w:rPr>
                <w:rFonts w:ascii="Verdana" w:hAnsi="Verdana"/>
                <w:b/>
                <w:bCs/>
              </w:rPr>
              <w:t>Other Fracture site (outpatient)</w:t>
            </w:r>
          </w:p>
        </w:tc>
        <w:tc>
          <w:tcPr>
            <w:tcW w:w="2393" w:type="dxa"/>
            <w:shd w:val="clear" w:color="auto" w:fill="D9D9D9" w:themeFill="background1" w:themeFillShade="D9"/>
          </w:tcPr>
          <w:p w14:paraId="5BB111AB" w14:textId="73991D0D" w:rsidR="00540953" w:rsidRPr="00625670" w:rsidRDefault="00540953" w:rsidP="00625670">
            <w:pPr>
              <w:jc w:val="center"/>
              <w:rPr>
                <w:rFonts w:ascii="Verdana" w:hAnsi="Verdana"/>
                <w:b/>
                <w:bCs/>
              </w:rPr>
            </w:pPr>
            <w:r w:rsidRPr="00625670">
              <w:rPr>
                <w:rFonts w:ascii="Verdana" w:hAnsi="Verdana"/>
                <w:b/>
                <w:bCs/>
              </w:rPr>
              <w:t>Clinical Vertebral Fracture</w:t>
            </w:r>
          </w:p>
        </w:tc>
        <w:tc>
          <w:tcPr>
            <w:tcW w:w="990" w:type="dxa"/>
            <w:shd w:val="clear" w:color="auto" w:fill="D9D9D9" w:themeFill="background1" w:themeFillShade="D9"/>
          </w:tcPr>
          <w:p w14:paraId="618634B1" w14:textId="2F9614ED" w:rsidR="00540953" w:rsidRPr="00625670" w:rsidRDefault="00625670" w:rsidP="00625670">
            <w:pPr>
              <w:jc w:val="center"/>
              <w:rPr>
                <w:rFonts w:ascii="Verdana" w:hAnsi="Verdana"/>
                <w:b/>
                <w:bCs/>
              </w:rPr>
            </w:pPr>
            <w:r w:rsidRPr="00625670">
              <w:rPr>
                <w:rFonts w:ascii="Verdana" w:hAnsi="Verdana"/>
                <w:b/>
                <w:bCs/>
              </w:rPr>
              <w:t>Total</w:t>
            </w:r>
            <w:r w:rsidR="00D30F50">
              <w:rPr>
                <w:rFonts w:ascii="Verdana" w:hAnsi="Verdana"/>
                <w:b/>
                <w:bCs/>
              </w:rPr>
              <w:t>s</w:t>
            </w:r>
          </w:p>
        </w:tc>
      </w:tr>
      <w:tr w:rsidR="00540953" w14:paraId="7EEA8DD0" w14:textId="77777777" w:rsidTr="00AE179B">
        <w:tc>
          <w:tcPr>
            <w:tcW w:w="824" w:type="dxa"/>
          </w:tcPr>
          <w:p w14:paraId="44825DD1" w14:textId="5B8EB089" w:rsidR="00540953" w:rsidRDefault="00AE179B" w:rsidP="00D30F50">
            <w:pPr>
              <w:jc w:val="center"/>
              <w:rPr>
                <w:rFonts w:ascii="Verdana" w:hAnsi="Verdana"/>
              </w:rPr>
            </w:pPr>
            <w:r>
              <w:rPr>
                <w:rFonts w:ascii="Verdana" w:hAnsi="Verdana"/>
              </w:rPr>
              <w:t>1</w:t>
            </w:r>
          </w:p>
        </w:tc>
        <w:tc>
          <w:tcPr>
            <w:tcW w:w="1762" w:type="dxa"/>
          </w:tcPr>
          <w:p w14:paraId="5855FE5B" w14:textId="77777777" w:rsidR="00540953" w:rsidRDefault="00540953" w:rsidP="006159C3">
            <w:pPr>
              <w:jc w:val="both"/>
              <w:rPr>
                <w:rFonts w:ascii="Verdana" w:hAnsi="Verdana"/>
              </w:rPr>
            </w:pPr>
          </w:p>
        </w:tc>
        <w:tc>
          <w:tcPr>
            <w:tcW w:w="2117" w:type="dxa"/>
          </w:tcPr>
          <w:p w14:paraId="760BC451" w14:textId="77777777" w:rsidR="00540953" w:rsidRDefault="00540953" w:rsidP="006159C3">
            <w:pPr>
              <w:jc w:val="both"/>
              <w:rPr>
                <w:rFonts w:ascii="Verdana" w:hAnsi="Verdana"/>
              </w:rPr>
            </w:pPr>
          </w:p>
        </w:tc>
        <w:tc>
          <w:tcPr>
            <w:tcW w:w="2399" w:type="dxa"/>
          </w:tcPr>
          <w:p w14:paraId="3C7760C5" w14:textId="77777777" w:rsidR="00540953" w:rsidRDefault="00540953" w:rsidP="006159C3">
            <w:pPr>
              <w:jc w:val="both"/>
              <w:rPr>
                <w:rFonts w:ascii="Verdana" w:hAnsi="Verdana"/>
              </w:rPr>
            </w:pPr>
          </w:p>
        </w:tc>
        <w:tc>
          <w:tcPr>
            <w:tcW w:w="2393" w:type="dxa"/>
          </w:tcPr>
          <w:p w14:paraId="7653F275" w14:textId="77777777" w:rsidR="00540953" w:rsidRDefault="00540953" w:rsidP="006159C3">
            <w:pPr>
              <w:jc w:val="both"/>
              <w:rPr>
                <w:rFonts w:ascii="Verdana" w:hAnsi="Verdana"/>
              </w:rPr>
            </w:pPr>
          </w:p>
        </w:tc>
        <w:tc>
          <w:tcPr>
            <w:tcW w:w="990" w:type="dxa"/>
          </w:tcPr>
          <w:p w14:paraId="4AC83D75" w14:textId="1BDC87D7" w:rsidR="00540953" w:rsidRDefault="00540953" w:rsidP="006159C3">
            <w:pPr>
              <w:jc w:val="both"/>
              <w:rPr>
                <w:rFonts w:ascii="Verdana" w:hAnsi="Verdana"/>
              </w:rPr>
            </w:pPr>
          </w:p>
        </w:tc>
      </w:tr>
      <w:tr w:rsidR="00540953" w14:paraId="0AFAA02E" w14:textId="77777777" w:rsidTr="00AE179B">
        <w:tc>
          <w:tcPr>
            <w:tcW w:w="824" w:type="dxa"/>
          </w:tcPr>
          <w:p w14:paraId="074F5C60" w14:textId="0C175DD3" w:rsidR="00540953" w:rsidRDefault="00AE179B" w:rsidP="00D30F50">
            <w:pPr>
              <w:jc w:val="center"/>
              <w:rPr>
                <w:rFonts w:ascii="Verdana" w:hAnsi="Verdana"/>
              </w:rPr>
            </w:pPr>
            <w:r>
              <w:rPr>
                <w:rFonts w:ascii="Verdana" w:hAnsi="Verdana"/>
              </w:rPr>
              <w:t>2</w:t>
            </w:r>
          </w:p>
        </w:tc>
        <w:tc>
          <w:tcPr>
            <w:tcW w:w="1762" w:type="dxa"/>
          </w:tcPr>
          <w:p w14:paraId="0A979370" w14:textId="77777777" w:rsidR="00540953" w:rsidRDefault="00540953" w:rsidP="006159C3">
            <w:pPr>
              <w:jc w:val="both"/>
              <w:rPr>
                <w:rFonts w:ascii="Verdana" w:hAnsi="Verdana"/>
              </w:rPr>
            </w:pPr>
          </w:p>
        </w:tc>
        <w:tc>
          <w:tcPr>
            <w:tcW w:w="2117" w:type="dxa"/>
          </w:tcPr>
          <w:p w14:paraId="73FFEAE1" w14:textId="77777777" w:rsidR="00540953" w:rsidRDefault="00540953" w:rsidP="006159C3">
            <w:pPr>
              <w:jc w:val="both"/>
              <w:rPr>
                <w:rFonts w:ascii="Verdana" w:hAnsi="Verdana"/>
              </w:rPr>
            </w:pPr>
          </w:p>
        </w:tc>
        <w:tc>
          <w:tcPr>
            <w:tcW w:w="2399" w:type="dxa"/>
          </w:tcPr>
          <w:p w14:paraId="3BE2A69C" w14:textId="77777777" w:rsidR="00540953" w:rsidRDefault="00540953" w:rsidP="006159C3">
            <w:pPr>
              <w:jc w:val="both"/>
              <w:rPr>
                <w:rFonts w:ascii="Verdana" w:hAnsi="Verdana"/>
              </w:rPr>
            </w:pPr>
          </w:p>
        </w:tc>
        <w:tc>
          <w:tcPr>
            <w:tcW w:w="2393" w:type="dxa"/>
          </w:tcPr>
          <w:p w14:paraId="19EEB617" w14:textId="77777777" w:rsidR="00540953" w:rsidRDefault="00540953" w:rsidP="006159C3">
            <w:pPr>
              <w:jc w:val="both"/>
              <w:rPr>
                <w:rFonts w:ascii="Verdana" w:hAnsi="Verdana"/>
              </w:rPr>
            </w:pPr>
          </w:p>
        </w:tc>
        <w:tc>
          <w:tcPr>
            <w:tcW w:w="990" w:type="dxa"/>
          </w:tcPr>
          <w:p w14:paraId="011E85AB" w14:textId="41E2193B" w:rsidR="00540953" w:rsidRDefault="00540953" w:rsidP="006159C3">
            <w:pPr>
              <w:jc w:val="both"/>
              <w:rPr>
                <w:rFonts w:ascii="Verdana" w:hAnsi="Verdana"/>
              </w:rPr>
            </w:pPr>
          </w:p>
        </w:tc>
      </w:tr>
      <w:tr w:rsidR="00540953" w14:paraId="2D8BFCFC" w14:textId="77777777" w:rsidTr="00AE179B">
        <w:tc>
          <w:tcPr>
            <w:tcW w:w="824" w:type="dxa"/>
          </w:tcPr>
          <w:p w14:paraId="4BDFBAE3" w14:textId="77772A43" w:rsidR="00540953" w:rsidRDefault="00AE179B" w:rsidP="00D30F50">
            <w:pPr>
              <w:jc w:val="center"/>
              <w:rPr>
                <w:rFonts w:ascii="Verdana" w:hAnsi="Verdana"/>
              </w:rPr>
            </w:pPr>
            <w:r>
              <w:rPr>
                <w:rFonts w:ascii="Verdana" w:hAnsi="Verdana"/>
              </w:rPr>
              <w:t>3</w:t>
            </w:r>
          </w:p>
        </w:tc>
        <w:tc>
          <w:tcPr>
            <w:tcW w:w="1762" w:type="dxa"/>
          </w:tcPr>
          <w:p w14:paraId="611161F4" w14:textId="77777777" w:rsidR="00540953" w:rsidRDefault="00540953" w:rsidP="006159C3">
            <w:pPr>
              <w:jc w:val="both"/>
              <w:rPr>
                <w:rFonts w:ascii="Verdana" w:hAnsi="Verdana"/>
              </w:rPr>
            </w:pPr>
          </w:p>
        </w:tc>
        <w:tc>
          <w:tcPr>
            <w:tcW w:w="2117" w:type="dxa"/>
          </w:tcPr>
          <w:p w14:paraId="72E7BABC" w14:textId="77777777" w:rsidR="00540953" w:rsidRDefault="00540953" w:rsidP="006159C3">
            <w:pPr>
              <w:jc w:val="both"/>
              <w:rPr>
                <w:rFonts w:ascii="Verdana" w:hAnsi="Verdana"/>
              </w:rPr>
            </w:pPr>
          </w:p>
        </w:tc>
        <w:tc>
          <w:tcPr>
            <w:tcW w:w="2399" w:type="dxa"/>
          </w:tcPr>
          <w:p w14:paraId="3EF3AA1E" w14:textId="77777777" w:rsidR="00540953" w:rsidRDefault="00540953" w:rsidP="006159C3">
            <w:pPr>
              <w:jc w:val="both"/>
              <w:rPr>
                <w:rFonts w:ascii="Verdana" w:hAnsi="Verdana"/>
              </w:rPr>
            </w:pPr>
          </w:p>
        </w:tc>
        <w:tc>
          <w:tcPr>
            <w:tcW w:w="2393" w:type="dxa"/>
          </w:tcPr>
          <w:p w14:paraId="42178004" w14:textId="77777777" w:rsidR="00540953" w:rsidRDefault="00540953" w:rsidP="006159C3">
            <w:pPr>
              <w:jc w:val="both"/>
              <w:rPr>
                <w:rFonts w:ascii="Verdana" w:hAnsi="Verdana"/>
              </w:rPr>
            </w:pPr>
          </w:p>
        </w:tc>
        <w:tc>
          <w:tcPr>
            <w:tcW w:w="990" w:type="dxa"/>
          </w:tcPr>
          <w:p w14:paraId="24D2296D" w14:textId="4E0C1F3F" w:rsidR="00540953" w:rsidRDefault="00540953" w:rsidP="006159C3">
            <w:pPr>
              <w:jc w:val="both"/>
              <w:rPr>
                <w:rFonts w:ascii="Verdana" w:hAnsi="Verdana"/>
              </w:rPr>
            </w:pPr>
          </w:p>
        </w:tc>
      </w:tr>
      <w:tr w:rsidR="00540953" w14:paraId="50ED16D6" w14:textId="77777777" w:rsidTr="00AE179B">
        <w:tc>
          <w:tcPr>
            <w:tcW w:w="824" w:type="dxa"/>
          </w:tcPr>
          <w:p w14:paraId="6E7526D6" w14:textId="319D388A" w:rsidR="00540953" w:rsidRDefault="00AE179B" w:rsidP="00D30F50">
            <w:pPr>
              <w:jc w:val="center"/>
              <w:rPr>
                <w:rFonts w:ascii="Verdana" w:hAnsi="Verdana"/>
              </w:rPr>
            </w:pPr>
            <w:r>
              <w:rPr>
                <w:rFonts w:ascii="Verdana" w:hAnsi="Verdana"/>
              </w:rPr>
              <w:t>4</w:t>
            </w:r>
          </w:p>
        </w:tc>
        <w:tc>
          <w:tcPr>
            <w:tcW w:w="1762" w:type="dxa"/>
          </w:tcPr>
          <w:p w14:paraId="1F5FD109" w14:textId="77777777" w:rsidR="00540953" w:rsidRDefault="00540953" w:rsidP="006159C3">
            <w:pPr>
              <w:jc w:val="both"/>
              <w:rPr>
                <w:rFonts w:ascii="Verdana" w:hAnsi="Verdana"/>
              </w:rPr>
            </w:pPr>
          </w:p>
        </w:tc>
        <w:tc>
          <w:tcPr>
            <w:tcW w:w="2117" w:type="dxa"/>
          </w:tcPr>
          <w:p w14:paraId="39E31253" w14:textId="77777777" w:rsidR="00540953" w:rsidRDefault="00540953" w:rsidP="006159C3">
            <w:pPr>
              <w:jc w:val="both"/>
              <w:rPr>
                <w:rFonts w:ascii="Verdana" w:hAnsi="Verdana"/>
              </w:rPr>
            </w:pPr>
          </w:p>
        </w:tc>
        <w:tc>
          <w:tcPr>
            <w:tcW w:w="2399" w:type="dxa"/>
          </w:tcPr>
          <w:p w14:paraId="5742BBA3" w14:textId="77777777" w:rsidR="00540953" w:rsidRDefault="00540953" w:rsidP="006159C3">
            <w:pPr>
              <w:jc w:val="both"/>
              <w:rPr>
                <w:rFonts w:ascii="Verdana" w:hAnsi="Verdana"/>
              </w:rPr>
            </w:pPr>
          </w:p>
        </w:tc>
        <w:tc>
          <w:tcPr>
            <w:tcW w:w="2393" w:type="dxa"/>
          </w:tcPr>
          <w:p w14:paraId="56DAE506" w14:textId="77777777" w:rsidR="00540953" w:rsidRDefault="00540953" w:rsidP="006159C3">
            <w:pPr>
              <w:jc w:val="both"/>
              <w:rPr>
                <w:rFonts w:ascii="Verdana" w:hAnsi="Verdana"/>
              </w:rPr>
            </w:pPr>
          </w:p>
        </w:tc>
        <w:tc>
          <w:tcPr>
            <w:tcW w:w="990" w:type="dxa"/>
          </w:tcPr>
          <w:p w14:paraId="362552FA" w14:textId="341CFB21" w:rsidR="00540953" w:rsidRDefault="00540953" w:rsidP="006159C3">
            <w:pPr>
              <w:jc w:val="both"/>
              <w:rPr>
                <w:rFonts w:ascii="Verdana" w:hAnsi="Verdana"/>
              </w:rPr>
            </w:pPr>
          </w:p>
        </w:tc>
      </w:tr>
      <w:tr w:rsidR="00540953" w14:paraId="394EAADF" w14:textId="77777777" w:rsidTr="00AE179B">
        <w:tc>
          <w:tcPr>
            <w:tcW w:w="824" w:type="dxa"/>
          </w:tcPr>
          <w:p w14:paraId="3291FDAA" w14:textId="778EC4B2" w:rsidR="00540953" w:rsidRDefault="00AE179B" w:rsidP="00D30F50">
            <w:pPr>
              <w:jc w:val="center"/>
              <w:rPr>
                <w:rFonts w:ascii="Verdana" w:hAnsi="Verdana"/>
              </w:rPr>
            </w:pPr>
            <w:r>
              <w:rPr>
                <w:rFonts w:ascii="Verdana" w:hAnsi="Verdana"/>
              </w:rPr>
              <w:t>5</w:t>
            </w:r>
          </w:p>
        </w:tc>
        <w:tc>
          <w:tcPr>
            <w:tcW w:w="1762" w:type="dxa"/>
          </w:tcPr>
          <w:p w14:paraId="25BD2825" w14:textId="77777777" w:rsidR="00540953" w:rsidRDefault="00540953" w:rsidP="006159C3">
            <w:pPr>
              <w:jc w:val="both"/>
              <w:rPr>
                <w:rFonts w:ascii="Verdana" w:hAnsi="Verdana"/>
              </w:rPr>
            </w:pPr>
          </w:p>
        </w:tc>
        <w:tc>
          <w:tcPr>
            <w:tcW w:w="2117" w:type="dxa"/>
          </w:tcPr>
          <w:p w14:paraId="64B9CE8F" w14:textId="77777777" w:rsidR="00540953" w:rsidRDefault="00540953" w:rsidP="006159C3">
            <w:pPr>
              <w:jc w:val="both"/>
              <w:rPr>
                <w:rFonts w:ascii="Verdana" w:hAnsi="Verdana"/>
              </w:rPr>
            </w:pPr>
          </w:p>
        </w:tc>
        <w:tc>
          <w:tcPr>
            <w:tcW w:w="2399" w:type="dxa"/>
          </w:tcPr>
          <w:p w14:paraId="473629DA" w14:textId="77777777" w:rsidR="00540953" w:rsidRDefault="00540953" w:rsidP="006159C3">
            <w:pPr>
              <w:jc w:val="both"/>
              <w:rPr>
                <w:rFonts w:ascii="Verdana" w:hAnsi="Verdana"/>
              </w:rPr>
            </w:pPr>
          </w:p>
        </w:tc>
        <w:tc>
          <w:tcPr>
            <w:tcW w:w="2393" w:type="dxa"/>
          </w:tcPr>
          <w:p w14:paraId="3FB19166" w14:textId="77777777" w:rsidR="00540953" w:rsidRDefault="00540953" w:rsidP="006159C3">
            <w:pPr>
              <w:jc w:val="both"/>
              <w:rPr>
                <w:rFonts w:ascii="Verdana" w:hAnsi="Verdana"/>
              </w:rPr>
            </w:pPr>
          </w:p>
        </w:tc>
        <w:tc>
          <w:tcPr>
            <w:tcW w:w="990" w:type="dxa"/>
          </w:tcPr>
          <w:p w14:paraId="03F06B3D" w14:textId="096696BD" w:rsidR="00540953" w:rsidRDefault="00540953" w:rsidP="006159C3">
            <w:pPr>
              <w:jc w:val="both"/>
              <w:rPr>
                <w:rFonts w:ascii="Verdana" w:hAnsi="Verdana"/>
              </w:rPr>
            </w:pPr>
          </w:p>
        </w:tc>
      </w:tr>
      <w:tr w:rsidR="00540953" w14:paraId="03DC75FE" w14:textId="77777777" w:rsidTr="00AE179B">
        <w:tc>
          <w:tcPr>
            <w:tcW w:w="824" w:type="dxa"/>
          </w:tcPr>
          <w:p w14:paraId="19FE1132" w14:textId="47BAD8E0" w:rsidR="00540953" w:rsidRDefault="00AE179B" w:rsidP="00D30F50">
            <w:pPr>
              <w:jc w:val="center"/>
              <w:rPr>
                <w:rFonts w:ascii="Verdana" w:hAnsi="Verdana"/>
              </w:rPr>
            </w:pPr>
            <w:r>
              <w:rPr>
                <w:rFonts w:ascii="Verdana" w:hAnsi="Verdana"/>
              </w:rPr>
              <w:lastRenderedPageBreak/>
              <w:t>All Years</w:t>
            </w:r>
          </w:p>
        </w:tc>
        <w:tc>
          <w:tcPr>
            <w:tcW w:w="1762" w:type="dxa"/>
          </w:tcPr>
          <w:p w14:paraId="42E65905" w14:textId="77777777" w:rsidR="00540953" w:rsidRDefault="00540953" w:rsidP="006159C3">
            <w:pPr>
              <w:jc w:val="both"/>
              <w:rPr>
                <w:rFonts w:ascii="Verdana" w:hAnsi="Verdana"/>
              </w:rPr>
            </w:pPr>
          </w:p>
        </w:tc>
        <w:tc>
          <w:tcPr>
            <w:tcW w:w="2117" w:type="dxa"/>
          </w:tcPr>
          <w:p w14:paraId="19F1F4F4" w14:textId="77777777" w:rsidR="00540953" w:rsidRDefault="00540953" w:rsidP="006159C3">
            <w:pPr>
              <w:jc w:val="both"/>
              <w:rPr>
                <w:rFonts w:ascii="Verdana" w:hAnsi="Verdana"/>
              </w:rPr>
            </w:pPr>
          </w:p>
        </w:tc>
        <w:tc>
          <w:tcPr>
            <w:tcW w:w="2399" w:type="dxa"/>
          </w:tcPr>
          <w:p w14:paraId="724EE9D6" w14:textId="77777777" w:rsidR="00540953" w:rsidRDefault="00540953" w:rsidP="006159C3">
            <w:pPr>
              <w:jc w:val="both"/>
              <w:rPr>
                <w:rFonts w:ascii="Verdana" w:hAnsi="Verdana"/>
              </w:rPr>
            </w:pPr>
          </w:p>
        </w:tc>
        <w:tc>
          <w:tcPr>
            <w:tcW w:w="2393" w:type="dxa"/>
          </w:tcPr>
          <w:p w14:paraId="7F802C95" w14:textId="77777777" w:rsidR="00540953" w:rsidRDefault="00540953" w:rsidP="006159C3">
            <w:pPr>
              <w:jc w:val="both"/>
              <w:rPr>
                <w:rFonts w:ascii="Verdana" w:hAnsi="Verdana"/>
              </w:rPr>
            </w:pPr>
          </w:p>
        </w:tc>
        <w:tc>
          <w:tcPr>
            <w:tcW w:w="990" w:type="dxa"/>
          </w:tcPr>
          <w:p w14:paraId="586DB598" w14:textId="187C9C2D" w:rsidR="00540953" w:rsidRDefault="00540953" w:rsidP="006159C3">
            <w:pPr>
              <w:jc w:val="both"/>
              <w:rPr>
                <w:rFonts w:ascii="Verdana" w:hAnsi="Verdana"/>
              </w:rPr>
            </w:pPr>
          </w:p>
        </w:tc>
      </w:tr>
    </w:tbl>
    <w:p w14:paraId="2C8FCE51" w14:textId="77777777" w:rsidR="00561417" w:rsidRDefault="00561417" w:rsidP="008D7C94">
      <w:pPr>
        <w:pStyle w:val="ListParagraph"/>
        <w:ind w:left="0"/>
        <w:rPr>
          <w:rFonts w:ascii="Verdana" w:hAnsi="Verdana"/>
        </w:rPr>
      </w:pPr>
      <w:bookmarkStart w:id="0" w:name="_Hlk497318899"/>
    </w:p>
    <w:p w14:paraId="717E0A78" w14:textId="534FDC48" w:rsidR="009C69F8" w:rsidRPr="007235CD" w:rsidRDefault="009C69F8" w:rsidP="008D7C94">
      <w:pPr>
        <w:pStyle w:val="ListParagraph"/>
        <w:ind w:left="0"/>
        <w:rPr>
          <w:rFonts w:ascii="Verdana" w:hAnsi="Verdana"/>
        </w:rPr>
      </w:pPr>
      <w:r w:rsidRPr="006159C3">
        <w:rPr>
          <w:rFonts w:ascii="Verdana" w:hAnsi="Verdana"/>
        </w:rPr>
        <w:t xml:space="preserve">Modelling, using estimates of benefits provided by the </w:t>
      </w:r>
      <w:r w:rsidR="009D2A61">
        <w:rPr>
          <w:rFonts w:ascii="Verdana" w:hAnsi="Verdana"/>
        </w:rPr>
        <w:t>ROS</w:t>
      </w:r>
      <w:r w:rsidR="006B0C32" w:rsidRPr="006159C3">
        <w:rPr>
          <w:rFonts w:ascii="Verdana" w:hAnsi="Verdana"/>
        </w:rPr>
        <w:t xml:space="preserve"> FLS Benefits Calculator</w:t>
      </w:r>
      <w:r w:rsidR="002B2796">
        <w:rPr>
          <w:rFonts w:ascii="Verdana" w:hAnsi="Verdana"/>
          <w:vertAlign w:val="superscript"/>
        </w:rPr>
        <w:t>4</w:t>
      </w:r>
      <w:r w:rsidR="00E774A4" w:rsidRPr="00E774A4">
        <w:rPr>
          <w:rFonts w:ascii="Verdana" w:hAnsi="Verdana"/>
          <w:b/>
          <w:bCs/>
        </w:rPr>
        <w:t xml:space="preserve">[contact the ROS for </w:t>
      </w:r>
      <w:r w:rsidR="00012B40">
        <w:rPr>
          <w:rFonts w:ascii="Verdana" w:hAnsi="Verdana"/>
          <w:b/>
          <w:bCs/>
        </w:rPr>
        <w:t>data from the Benefits Calculator</w:t>
      </w:r>
      <w:r w:rsidR="00FA7660">
        <w:rPr>
          <w:rFonts w:ascii="Verdana" w:hAnsi="Verdana"/>
          <w:b/>
          <w:bCs/>
        </w:rPr>
        <w:t xml:space="preserve"> on </w:t>
      </w:r>
      <w:hyperlink r:id="rId11" w:history="1">
        <w:r w:rsidR="00FA7660" w:rsidRPr="00E71F99">
          <w:rPr>
            <w:rStyle w:val="Hyperlink"/>
            <w:rFonts w:ascii="Verdana" w:hAnsi="Verdana"/>
            <w:b/>
            <w:bCs/>
          </w:rPr>
          <w:t>fls@theros.org.uk</w:t>
        </w:r>
      </w:hyperlink>
      <w:r w:rsidR="00631F28">
        <w:rPr>
          <w:rFonts w:ascii="Verdana" w:hAnsi="Verdana"/>
          <w:b/>
          <w:bCs/>
        </w:rPr>
        <w:t xml:space="preserve">] </w:t>
      </w:r>
      <w:r w:rsidRPr="006159C3">
        <w:rPr>
          <w:rFonts w:ascii="Verdana" w:hAnsi="Verdana"/>
        </w:rPr>
        <w:t>indicates that implementing a</w:t>
      </w:r>
      <w:r w:rsidR="00287FC3">
        <w:rPr>
          <w:rFonts w:ascii="Verdana" w:hAnsi="Verdana"/>
        </w:rPr>
        <w:t>n</w:t>
      </w:r>
      <w:r w:rsidRPr="006159C3">
        <w:rPr>
          <w:rFonts w:ascii="Verdana" w:hAnsi="Verdana"/>
        </w:rPr>
        <w:t xml:space="preserve"> FLS serving the population of </w:t>
      </w:r>
      <w:r w:rsidRPr="00325B43">
        <w:rPr>
          <w:rFonts w:ascii="Verdana" w:hAnsi="Verdana"/>
          <w:b/>
        </w:rPr>
        <w:t>[name of STP/CCG/HB]</w:t>
      </w:r>
      <w:r w:rsidRPr="006159C3">
        <w:rPr>
          <w:rFonts w:ascii="Verdana" w:hAnsi="Verdana"/>
          <w:b/>
        </w:rPr>
        <w:t xml:space="preserve"> </w:t>
      </w:r>
      <w:r w:rsidR="00BE5D2C" w:rsidRPr="006159C3">
        <w:rPr>
          <w:rFonts w:ascii="Verdana" w:hAnsi="Verdana"/>
        </w:rPr>
        <w:t>could</w:t>
      </w:r>
      <w:r w:rsidRPr="006159C3">
        <w:rPr>
          <w:rFonts w:ascii="Verdana" w:hAnsi="Verdana"/>
        </w:rPr>
        <w:t xml:space="preserve"> prevent approximately </w:t>
      </w:r>
      <w:r w:rsidRPr="00325B43">
        <w:rPr>
          <w:rFonts w:ascii="Verdana" w:hAnsi="Verdana"/>
          <w:b/>
        </w:rPr>
        <w:t>[insert number of fractures prevented</w:t>
      </w:r>
      <w:r w:rsidR="007235CD">
        <w:rPr>
          <w:rFonts w:ascii="Verdana" w:hAnsi="Verdana"/>
          <w:b/>
        </w:rPr>
        <w:t xml:space="preserve"> over 5 years from the Benefits </w:t>
      </w:r>
      <w:r w:rsidRPr="00325B43">
        <w:rPr>
          <w:rFonts w:ascii="Verdana" w:hAnsi="Verdana"/>
          <w:b/>
        </w:rPr>
        <w:t>Calculator</w:t>
      </w:r>
      <w:r w:rsidR="00631F28">
        <w:rPr>
          <w:rFonts w:ascii="Verdana" w:hAnsi="Verdana"/>
          <w:b/>
        </w:rPr>
        <w:t xml:space="preserve"> - </w:t>
      </w:r>
      <w:r w:rsidR="00631F28" w:rsidRPr="00E774A4">
        <w:rPr>
          <w:rFonts w:ascii="Verdana" w:hAnsi="Verdana"/>
          <w:b/>
          <w:bCs/>
        </w:rPr>
        <w:t xml:space="preserve">contact the ROS for </w:t>
      </w:r>
      <w:r w:rsidR="00631F28">
        <w:rPr>
          <w:rFonts w:ascii="Verdana" w:hAnsi="Verdana"/>
          <w:b/>
          <w:bCs/>
        </w:rPr>
        <w:t xml:space="preserve">data from the Benefits Calculator on </w:t>
      </w:r>
      <w:hyperlink r:id="rId12" w:history="1">
        <w:r w:rsidR="00631F28" w:rsidRPr="00E71F99">
          <w:rPr>
            <w:rStyle w:val="Hyperlink"/>
            <w:rFonts w:ascii="Verdana" w:hAnsi="Verdana"/>
            <w:b/>
            <w:bCs/>
          </w:rPr>
          <w:t>fls@theros.org.uk</w:t>
        </w:r>
      </w:hyperlink>
      <w:r w:rsidRPr="00325B43">
        <w:rPr>
          <w:rFonts w:ascii="Verdana" w:hAnsi="Verdana"/>
          <w:b/>
        </w:rPr>
        <w:t xml:space="preserve">] </w:t>
      </w:r>
      <w:r w:rsidRPr="006159C3">
        <w:rPr>
          <w:rFonts w:ascii="Verdana" w:hAnsi="Verdana"/>
        </w:rPr>
        <w:t>fractures over 5 years.</w:t>
      </w:r>
    </w:p>
    <w:bookmarkEnd w:id="0"/>
    <w:p w14:paraId="59F19BA5" w14:textId="79584B01" w:rsidR="00530FA2" w:rsidRPr="008458CB" w:rsidRDefault="008D7C94" w:rsidP="00D866B9">
      <w:pPr>
        <w:pStyle w:val="Default"/>
        <w:spacing w:after="120" w:line="240" w:lineRule="auto"/>
        <w:jc w:val="both"/>
        <w:rPr>
          <w:rFonts w:ascii="Verdana" w:hAnsi="Verdana"/>
          <w:sz w:val="22"/>
          <w:szCs w:val="22"/>
        </w:rPr>
      </w:pPr>
      <w:r>
        <w:rPr>
          <w:rFonts w:ascii="Verdana" w:hAnsi="Verdana"/>
          <w:sz w:val="22"/>
          <w:szCs w:val="22"/>
        </w:rPr>
        <w:t>A</w:t>
      </w:r>
      <w:r w:rsidR="000F7B17">
        <w:rPr>
          <w:rFonts w:ascii="Verdana" w:hAnsi="Verdana"/>
          <w:sz w:val="22"/>
          <w:szCs w:val="22"/>
        </w:rPr>
        <w:t>n</w:t>
      </w:r>
      <w:r w:rsidR="00530FA2" w:rsidRPr="008458CB">
        <w:rPr>
          <w:rFonts w:ascii="Verdana" w:hAnsi="Verdana"/>
          <w:sz w:val="22"/>
          <w:szCs w:val="22"/>
        </w:rPr>
        <w:t xml:space="preserve"> FLS will deliver financial benefits through the prevention of future fractures</w:t>
      </w:r>
      <w:r w:rsidR="00E66A5A">
        <w:rPr>
          <w:rFonts w:ascii="Verdana" w:hAnsi="Verdana"/>
          <w:sz w:val="22"/>
          <w:szCs w:val="22"/>
        </w:rPr>
        <w:t xml:space="preserve"> and</w:t>
      </w:r>
      <w:r w:rsidR="00530FA2" w:rsidRPr="008458CB">
        <w:rPr>
          <w:rFonts w:ascii="Verdana" w:hAnsi="Verdana"/>
          <w:sz w:val="22"/>
          <w:szCs w:val="22"/>
        </w:rPr>
        <w:t xml:space="preserve"> </w:t>
      </w:r>
      <w:r w:rsidR="009273E4">
        <w:rPr>
          <w:rFonts w:ascii="Verdana" w:hAnsi="Verdana"/>
          <w:sz w:val="22"/>
          <w:szCs w:val="22"/>
        </w:rPr>
        <w:t xml:space="preserve">ultimately </w:t>
      </w:r>
      <w:r w:rsidR="00530FA2" w:rsidRPr="008458CB">
        <w:rPr>
          <w:rFonts w:ascii="Verdana" w:hAnsi="Verdana"/>
          <w:sz w:val="22"/>
          <w:szCs w:val="22"/>
        </w:rPr>
        <w:t xml:space="preserve">lead to a reduction in non-elective admissions (NELs).  The current </w:t>
      </w:r>
      <w:r w:rsidR="00530FA2" w:rsidRPr="00593E6D">
        <w:rPr>
          <w:rFonts w:ascii="Verdana" w:hAnsi="Verdana"/>
          <w:sz w:val="22"/>
          <w:szCs w:val="22"/>
          <w:u w:val="single"/>
        </w:rPr>
        <w:t>acute</w:t>
      </w:r>
      <w:r w:rsidR="00530FA2" w:rsidRPr="008458CB">
        <w:rPr>
          <w:rFonts w:ascii="Verdana" w:hAnsi="Verdana"/>
          <w:sz w:val="22"/>
          <w:szCs w:val="22"/>
        </w:rPr>
        <w:t xml:space="preserve"> length of stay following a hip fracture at </w:t>
      </w:r>
      <w:r w:rsidR="00530FA2" w:rsidRPr="00325B43">
        <w:rPr>
          <w:rFonts w:ascii="Verdana" w:hAnsi="Verdana"/>
          <w:b/>
          <w:sz w:val="22"/>
          <w:szCs w:val="22"/>
        </w:rPr>
        <w:t xml:space="preserve">[insert </w:t>
      </w:r>
      <w:r w:rsidR="008458CB" w:rsidRPr="00325B43">
        <w:rPr>
          <w:rFonts w:ascii="Verdana" w:hAnsi="Verdana"/>
          <w:b/>
          <w:sz w:val="22"/>
          <w:szCs w:val="22"/>
        </w:rPr>
        <w:t>hospital</w:t>
      </w:r>
      <w:r w:rsidR="00D866B9" w:rsidRPr="00325B43">
        <w:rPr>
          <w:rFonts w:ascii="Verdana" w:hAnsi="Verdana"/>
          <w:b/>
          <w:sz w:val="22"/>
          <w:szCs w:val="22"/>
        </w:rPr>
        <w:t>/organisation</w:t>
      </w:r>
      <w:r w:rsidR="00530FA2" w:rsidRPr="00325B43">
        <w:rPr>
          <w:rFonts w:ascii="Verdana" w:hAnsi="Verdana"/>
          <w:b/>
          <w:sz w:val="22"/>
          <w:szCs w:val="22"/>
        </w:rPr>
        <w:t xml:space="preserve"> name]</w:t>
      </w:r>
      <w:r w:rsidR="00530FA2" w:rsidRPr="008458CB">
        <w:rPr>
          <w:rFonts w:ascii="Verdana" w:hAnsi="Verdana"/>
          <w:b/>
          <w:sz w:val="22"/>
          <w:szCs w:val="22"/>
        </w:rPr>
        <w:t xml:space="preserve"> </w:t>
      </w:r>
      <w:r w:rsidR="00530FA2" w:rsidRPr="008458CB">
        <w:rPr>
          <w:rFonts w:ascii="Verdana" w:hAnsi="Verdana"/>
          <w:sz w:val="22"/>
          <w:szCs w:val="22"/>
        </w:rPr>
        <w:t>is</w:t>
      </w:r>
      <w:r w:rsidR="00530FA2" w:rsidRPr="008458CB">
        <w:rPr>
          <w:rFonts w:ascii="Verdana" w:hAnsi="Verdana"/>
          <w:b/>
          <w:sz w:val="22"/>
          <w:szCs w:val="22"/>
        </w:rPr>
        <w:t xml:space="preserve"> </w:t>
      </w:r>
      <w:r w:rsidR="00530FA2" w:rsidRPr="00325B43">
        <w:rPr>
          <w:rFonts w:ascii="Verdana" w:hAnsi="Verdana"/>
          <w:b/>
          <w:sz w:val="22"/>
          <w:szCs w:val="22"/>
        </w:rPr>
        <w:t xml:space="preserve">[insert current acute </w:t>
      </w:r>
      <w:hyperlink r:id="rId13" w:history="1">
        <w:r w:rsidR="00530FA2" w:rsidRPr="00325B43">
          <w:rPr>
            <w:rStyle w:val="Hyperlink"/>
            <w:rFonts w:ascii="Verdana" w:hAnsi="Verdana"/>
            <w:b/>
            <w:sz w:val="22"/>
            <w:szCs w:val="22"/>
          </w:rPr>
          <w:t>LOS for hip fracture</w:t>
        </w:r>
      </w:hyperlink>
      <w:r w:rsidR="00530FA2" w:rsidRPr="00325B43">
        <w:rPr>
          <w:rFonts w:ascii="Verdana" w:hAnsi="Verdana"/>
          <w:b/>
          <w:sz w:val="22"/>
          <w:szCs w:val="22"/>
        </w:rPr>
        <w:t>]</w:t>
      </w:r>
      <w:r w:rsidR="00530FA2" w:rsidRPr="008458CB">
        <w:rPr>
          <w:rFonts w:ascii="Verdana" w:hAnsi="Verdana"/>
          <w:sz w:val="22"/>
          <w:szCs w:val="22"/>
        </w:rPr>
        <w:t>.  It has been estimated that over 5 years a</w:t>
      </w:r>
      <w:r w:rsidR="00D866B9">
        <w:rPr>
          <w:rFonts w:ascii="Verdana" w:hAnsi="Verdana"/>
          <w:sz w:val="22"/>
          <w:szCs w:val="22"/>
        </w:rPr>
        <w:t>n</w:t>
      </w:r>
      <w:r w:rsidR="00530FA2" w:rsidRPr="008458CB">
        <w:rPr>
          <w:rFonts w:ascii="Verdana" w:hAnsi="Verdana"/>
          <w:sz w:val="22"/>
          <w:szCs w:val="22"/>
        </w:rPr>
        <w:t xml:space="preserve"> FLS in this area could prevent </w:t>
      </w:r>
      <w:r w:rsidR="00530FA2" w:rsidRPr="00325B43">
        <w:rPr>
          <w:rFonts w:ascii="Verdana" w:hAnsi="Verdana"/>
          <w:b/>
          <w:sz w:val="22"/>
          <w:szCs w:val="22"/>
        </w:rPr>
        <w:t xml:space="preserve">[insert number of preventable hip fractures from </w:t>
      </w:r>
      <w:r w:rsidR="009D2A61">
        <w:rPr>
          <w:rFonts w:ascii="Verdana" w:hAnsi="Verdana"/>
          <w:b/>
          <w:sz w:val="22"/>
          <w:szCs w:val="22"/>
        </w:rPr>
        <w:t>ROS</w:t>
      </w:r>
      <w:r w:rsidR="00530FA2" w:rsidRPr="00325B43">
        <w:rPr>
          <w:rFonts w:ascii="Verdana" w:hAnsi="Verdana"/>
          <w:b/>
          <w:sz w:val="22"/>
          <w:szCs w:val="22"/>
        </w:rPr>
        <w:t xml:space="preserve"> FLS Benefits Calculator]</w:t>
      </w:r>
      <w:r w:rsidR="006B0C32">
        <w:rPr>
          <w:rFonts w:ascii="Verdana" w:hAnsi="Verdana"/>
          <w:b/>
          <w:sz w:val="22"/>
          <w:szCs w:val="22"/>
        </w:rPr>
        <w:t xml:space="preserve"> </w:t>
      </w:r>
      <w:r w:rsidR="006B0C32" w:rsidRPr="006B0C32">
        <w:rPr>
          <w:rFonts w:ascii="Verdana" w:hAnsi="Verdana"/>
          <w:sz w:val="22"/>
          <w:szCs w:val="22"/>
        </w:rPr>
        <w:t>hip fractures</w:t>
      </w:r>
      <w:r w:rsidR="00530FA2" w:rsidRPr="008458CB">
        <w:rPr>
          <w:rFonts w:ascii="Verdana" w:hAnsi="Verdana"/>
          <w:sz w:val="22"/>
          <w:szCs w:val="22"/>
        </w:rPr>
        <w:t xml:space="preserve">, which equates to </w:t>
      </w:r>
      <w:r w:rsidR="00530FA2" w:rsidRPr="00325B43">
        <w:rPr>
          <w:rFonts w:ascii="Verdana" w:hAnsi="Verdana"/>
          <w:b/>
          <w:sz w:val="22"/>
          <w:szCs w:val="22"/>
        </w:rPr>
        <w:t xml:space="preserve">[number of hip fractures prevented x acute </w:t>
      </w:r>
      <w:hyperlink r:id="rId14" w:history="1">
        <w:r w:rsidR="00530FA2" w:rsidRPr="00325B43">
          <w:rPr>
            <w:rStyle w:val="Hyperlink"/>
            <w:rFonts w:ascii="Verdana" w:hAnsi="Verdana"/>
            <w:b/>
            <w:sz w:val="22"/>
            <w:szCs w:val="22"/>
          </w:rPr>
          <w:t>LOS for hip fracture</w:t>
        </w:r>
      </w:hyperlink>
      <w:r w:rsidR="00530FA2" w:rsidRPr="00325B43">
        <w:rPr>
          <w:rFonts w:ascii="Verdana" w:hAnsi="Verdana"/>
          <w:b/>
          <w:sz w:val="22"/>
          <w:szCs w:val="22"/>
        </w:rPr>
        <w:t>]</w:t>
      </w:r>
      <w:r w:rsidR="00530FA2" w:rsidRPr="008458CB">
        <w:rPr>
          <w:rFonts w:ascii="Verdana" w:hAnsi="Verdana"/>
          <w:sz w:val="22"/>
          <w:szCs w:val="22"/>
        </w:rPr>
        <w:t xml:space="preserve"> </w:t>
      </w:r>
      <w:r w:rsidR="00D013DB" w:rsidRPr="00593E6D">
        <w:rPr>
          <w:rFonts w:ascii="Verdana" w:hAnsi="Verdana"/>
          <w:sz w:val="22"/>
          <w:szCs w:val="22"/>
          <w:u w:val="single"/>
        </w:rPr>
        <w:t xml:space="preserve">acute </w:t>
      </w:r>
      <w:r w:rsidR="00530FA2" w:rsidRPr="008458CB">
        <w:rPr>
          <w:rFonts w:ascii="Verdana" w:hAnsi="Verdana"/>
          <w:sz w:val="22"/>
          <w:szCs w:val="22"/>
        </w:rPr>
        <w:t xml:space="preserve">bed days. </w:t>
      </w:r>
    </w:p>
    <w:p w14:paraId="760E4A50" w14:textId="5C357710" w:rsidR="008D7C94" w:rsidRPr="008D7C94" w:rsidRDefault="008458CB" w:rsidP="00573F3C">
      <w:pPr>
        <w:jc w:val="both"/>
        <w:rPr>
          <w:szCs w:val="24"/>
        </w:rPr>
      </w:pPr>
      <w:r>
        <w:rPr>
          <w:rFonts w:ascii="Verdana" w:hAnsi="Verdana"/>
          <w:b/>
          <w:color w:val="002060"/>
        </w:rPr>
        <w:t>What are the c</w:t>
      </w:r>
      <w:r>
        <w:rPr>
          <w:rFonts w:ascii="Verdana" w:hAnsi="Verdana" w:cs="FSAlbert"/>
          <w:b/>
          <w:color w:val="002060"/>
        </w:rPr>
        <w:t>osts?</w:t>
      </w:r>
      <w:r w:rsidR="005401DF">
        <w:rPr>
          <w:rFonts w:ascii="Verdana" w:hAnsi="Verdana" w:cs="FSAlbert"/>
          <w:b/>
          <w:color w:val="002060"/>
        </w:rPr>
        <w:t xml:space="preserve"> </w:t>
      </w:r>
      <w:r w:rsidR="00573F3C">
        <w:rPr>
          <w:rFonts w:ascii="Verdana" w:hAnsi="Verdana" w:cs="FSAlbert"/>
          <w:b/>
          <w:color w:val="002060"/>
        </w:rPr>
        <w:t xml:space="preserve"> </w:t>
      </w:r>
      <w:r w:rsidR="008D7C94" w:rsidRPr="008D7C94">
        <w:rPr>
          <w:rFonts w:ascii="Verdana" w:hAnsi="Verdana"/>
          <w:szCs w:val="24"/>
        </w:rPr>
        <w:t xml:space="preserve">Costs for </w:t>
      </w:r>
      <w:r w:rsidR="005720D5">
        <w:rPr>
          <w:rFonts w:ascii="Verdana" w:hAnsi="Verdana"/>
          <w:szCs w:val="24"/>
        </w:rPr>
        <w:t xml:space="preserve">FLS staffing, </w:t>
      </w:r>
      <w:r w:rsidR="008D7C94" w:rsidRPr="008D7C94">
        <w:rPr>
          <w:rFonts w:ascii="Verdana" w:hAnsi="Verdana"/>
          <w:szCs w:val="24"/>
        </w:rPr>
        <w:t>increased DXA activity</w:t>
      </w:r>
      <w:r w:rsidR="00573F3C">
        <w:rPr>
          <w:rFonts w:ascii="Verdana" w:hAnsi="Verdana"/>
          <w:szCs w:val="24"/>
        </w:rPr>
        <w:t xml:space="preserve"> and </w:t>
      </w:r>
      <w:r w:rsidR="008D7C94" w:rsidRPr="008D7C94">
        <w:rPr>
          <w:rFonts w:ascii="Verdana" w:hAnsi="Verdana"/>
          <w:szCs w:val="24"/>
        </w:rPr>
        <w:t xml:space="preserve">prescribing need to be considered; this is determined locally as part of the business case process. </w:t>
      </w:r>
      <w:r w:rsidR="005E7B04">
        <w:rPr>
          <w:rFonts w:ascii="Verdana" w:hAnsi="Verdana"/>
          <w:szCs w:val="24"/>
        </w:rPr>
        <w:t xml:space="preserve"> </w:t>
      </w:r>
      <w:r w:rsidR="00393B9C">
        <w:rPr>
          <w:rFonts w:ascii="Verdana" w:hAnsi="Verdana"/>
          <w:szCs w:val="24"/>
        </w:rPr>
        <w:t xml:space="preserve">The ROS </w:t>
      </w:r>
      <w:proofErr w:type="gramStart"/>
      <w:r w:rsidR="00393B9C">
        <w:rPr>
          <w:rFonts w:ascii="Verdana" w:hAnsi="Verdana"/>
          <w:szCs w:val="24"/>
        </w:rPr>
        <w:t>are able to</w:t>
      </w:r>
      <w:proofErr w:type="gramEnd"/>
      <w:r w:rsidR="006C13C9">
        <w:rPr>
          <w:rFonts w:ascii="Verdana" w:hAnsi="Verdana"/>
          <w:szCs w:val="24"/>
        </w:rPr>
        <w:t xml:space="preserve"> support y</w:t>
      </w:r>
      <w:r w:rsidR="00D2147F">
        <w:rPr>
          <w:rFonts w:ascii="Verdana" w:hAnsi="Verdana"/>
          <w:szCs w:val="24"/>
        </w:rPr>
        <w:t>ou</w:t>
      </w:r>
      <w:r w:rsidR="00393B9C">
        <w:rPr>
          <w:rFonts w:ascii="Verdana" w:hAnsi="Verdana"/>
          <w:szCs w:val="24"/>
        </w:rPr>
        <w:t xml:space="preserve"> </w:t>
      </w:r>
      <w:r w:rsidR="00FD6B5D">
        <w:rPr>
          <w:rFonts w:ascii="Verdana" w:hAnsi="Verdana"/>
          <w:szCs w:val="24"/>
        </w:rPr>
        <w:t>model an estimated work-force requirement to meet the needs of the local</w:t>
      </w:r>
      <w:r w:rsidR="007F54BB">
        <w:rPr>
          <w:rFonts w:ascii="Verdana" w:hAnsi="Verdana"/>
          <w:szCs w:val="24"/>
        </w:rPr>
        <w:t xml:space="preserve"> population for which the service is provided.  </w:t>
      </w:r>
    </w:p>
    <w:p w14:paraId="3BDFABFF" w14:textId="5F4072DA" w:rsidR="00C94064" w:rsidRDefault="00BE5D2C" w:rsidP="0058512B">
      <w:pPr>
        <w:jc w:val="both"/>
        <w:rPr>
          <w:rFonts w:ascii="Verdana" w:hAnsi="Verdana"/>
          <w:b/>
          <w:color w:val="002060"/>
        </w:rPr>
      </w:pPr>
      <w:r>
        <w:rPr>
          <w:rFonts w:ascii="Verdana" w:hAnsi="Verdana"/>
          <w:b/>
          <w:color w:val="002060"/>
        </w:rPr>
        <w:t>Who do I contact</w:t>
      </w:r>
      <w:r w:rsidR="00D866B9">
        <w:rPr>
          <w:rFonts w:ascii="Verdana" w:hAnsi="Verdana"/>
          <w:b/>
          <w:color w:val="002060"/>
        </w:rPr>
        <w:t xml:space="preserve"> for further information</w:t>
      </w:r>
      <w:r>
        <w:rPr>
          <w:rFonts w:ascii="Verdana" w:hAnsi="Verdana"/>
          <w:b/>
          <w:color w:val="002060"/>
        </w:rPr>
        <w:t>?</w:t>
      </w:r>
    </w:p>
    <w:p w14:paraId="22C4B20C" w14:textId="1F533288" w:rsidR="00ED6B89" w:rsidRDefault="00ED6B89" w:rsidP="007129BE">
      <w:pPr>
        <w:pStyle w:val="Default"/>
        <w:spacing w:after="120" w:line="240" w:lineRule="auto"/>
        <w:jc w:val="both"/>
        <w:rPr>
          <w:rFonts w:ascii="Verdana" w:hAnsi="Verdana"/>
          <w:b/>
          <w:sz w:val="22"/>
          <w:szCs w:val="22"/>
        </w:rPr>
      </w:pPr>
      <w:r w:rsidRPr="00325B43">
        <w:rPr>
          <w:rFonts w:ascii="Verdana" w:hAnsi="Verdana"/>
          <w:b/>
          <w:sz w:val="22"/>
          <w:szCs w:val="22"/>
        </w:rPr>
        <w:t>[Lead l</w:t>
      </w:r>
      <w:r w:rsidR="00BE5D2C" w:rsidRPr="00325B43">
        <w:rPr>
          <w:rFonts w:ascii="Verdana" w:hAnsi="Verdana"/>
          <w:b/>
          <w:sz w:val="22"/>
          <w:szCs w:val="22"/>
        </w:rPr>
        <w:t>ocal contact</w:t>
      </w:r>
      <w:r w:rsidR="001005B0">
        <w:rPr>
          <w:rFonts w:ascii="Verdana" w:hAnsi="Verdana"/>
          <w:b/>
          <w:sz w:val="22"/>
          <w:szCs w:val="22"/>
        </w:rPr>
        <w:t xml:space="preserve"> details]</w:t>
      </w:r>
    </w:p>
    <w:p w14:paraId="55C65EF3" w14:textId="77777777" w:rsidR="001005B0" w:rsidRPr="00325B43" w:rsidRDefault="001005B0" w:rsidP="007129BE">
      <w:pPr>
        <w:pStyle w:val="Default"/>
        <w:spacing w:after="120" w:line="240" w:lineRule="auto"/>
        <w:jc w:val="both"/>
        <w:rPr>
          <w:rFonts w:ascii="Verdana" w:hAnsi="Verdana"/>
          <w:b/>
          <w:sz w:val="22"/>
          <w:szCs w:val="22"/>
        </w:rPr>
      </w:pPr>
    </w:p>
    <w:p w14:paraId="4F9A97BD" w14:textId="5E8671BB" w:rsidR="00863D47" w:rsidRPr="00C94064" w:rsidRDefault="00863D47" w:rsidP="0058512B">
      <w:pPr>
        <w:jc w:val="both"/>
        <w:rPr>
          <w:rFonts w:ascii="Verdana" w:hAnsi="Verdana"/>
          <w:b/>
          <w:color w:val="002060"/>
        </w:rPr>
      </w:pPr>
      <w:r w:rsidRPr="00C94064">
        <w:rPr>
          <w:rFonts w:ascii="Verdana" w:hAnsi="Verdana"/>
          <w:b/>
          <w:color w:val="002060"/>
        </w:rPr>
        <w:t>References</w:t>
      </w:r>
    </w:p>
    <w:p w14:paraId="7458E546" w14:textId="6209F5D1" w:rsidR="00A73F0D" w:rsidRDefault="00530FA2" w:rsidP="00A73F0D">
      <w:pPr>
        <w:pStyle w:val="EndnoteText"/>
        <w:numPr>
          <w:ilvl w:val="0"/>
          <w:numId w:val="21"/>
        </w:numPr>
        <w:spacing w:after="0"/>
        <w:ind w:left="357" w:hanging="357"/>
        <w:rPr>
          <w:rFonts w:ascii="Verdana" w:hAnsi="Verdana" w:cs="Arial"/>
          <w:sz w:val="14"/>
          <w:szCs w:val="14"/>
        </w:rPr>
      </w:pPr>
      <w:r w:rsidRPr="00ED6B89">
        <w:rPr>
          <w:rFonts w:ascii="Verdana" w:hAnsi="Verdana" w:cs="Arial"/>
          <w:sz w:val="14"/>
          <w:szCs w:val="14"/>
        </w:rPr>
        <w:t xml:space="preserve">National Institute for Health and Care Excellence (2012). </w:t>
      </w:r>
      <w:r w:rsidRPr="007C0DC4">
        <w:rPr>
          <w:rFonts w:ascii="Verdana" w:hAnsi="Verdana" w:cs="Arial"/>
          <w:sz w:val="14"/>
          <w:szCs w:val="14"/>
        </w:rPr>
        <w:t>NICE Clinical Guideline 146. Osteoporosis: Assessing the Risk of Fragility Fracture.</w:t>
      </w:r>
      <w:r w:rsidRPr="00ED6B89">
        <w:rPr>
          <w:rFonts w:ascii="Verdana" w:hAnsi="Verdana" w:cs="Arial"/>
          <w:sz w:val="14"/>
          <w:szCs w:val="14"/>
        </w:rPr>
        <w:t xml:space="preserve"> </w:t>
      </w:r>
      <w:hyperlink r:id="rId15" w:history="1">
        <w:r w:rsidR="00D852F5" w:rsidRPr="00D852F5">
          <w:rPr>
            <w:rStyle w:val="Hyperlink"/>
            <w:rFonts w:ascii="Verdana" w:hAnsi="Verdana" w:cs="Arial"/>
            <w:color w:val="0000FF"/>
            <w:sz w:val="14"/>
            <w:szCs w:val="14"/>
          </w:rPr>
          <w:t>http://www.nice.org.uk/guidance/cg146?unlid</w:t>
        </w:r>
      </w:hyperlink>
    </w:p>
    <w:p w14:paraId="3855913F" w14:textId="035727EC" w:rsidR="007C0DC4" w:rsidRPr="00ED6B89" w:rsidRDefault="007C0DC4" w:rsidP="00A73F0D">
      <w:pPr>
        <w:pStyle w:val="EndnoteText"/>
        <w:numPr>
          <w:ilvl w:val="0"/>
          <w:numId w:val="21"/>
        </w:numPr>
        <w:spacing w:after="0"/>
        <w:ind w:left="357" w:hanging="357"/>
        <w:rPr>
          <w:rFonts w:ascii="Verdana" w:hAnsi="Verdana" w:cs="Arial"/>
          <w:sz w:val="14"/>
          <w:szCs w:val="14"/>
        </w:rPr>
      </w:pPr>
      <w:r>
        <w:rPr>
          <w:rFonts w:ascii="Verdana" w:hAnsi="Verdana" w:cs="Arial"/>
          <w:sz w:val="14"/>
          <w:szCs w:val="14"/>
        </w:rPr>
        <w:t xml:space="preserve">ASBMR Call to Action (2017) Strategic Roadmap to Prevent Secondary Fractures. </w:t>
      </w:r>
      <w:hyperlink r:id="rId16" w:history="1">
        <w:r w:rsidRPr="007C0DC4">
          <w:rPr>
            <w:rStyle w:val="Hyperlink"/>
            <w:rFonts w:ascii="Verdana" w:hAnsi="Verdana" w:cs="Arial"/>
            <w:color w:val="0000FF"/>
            <w:sz w:val="14"/>
            <w:szCs w:val="14"/>
          </w:rPr>
          <w:t>http://www.cmtpnet.org</w:t>
        </w:r>
      </w:hyperlink>
      <w:r w:rsidRPr="007C0DC4">
        <w:rPr>
          <w:rFonts w:ascii="Verdana" w:hAnsi="Verdana" w:cs="Arial"/>
          <w:color w:val="0000FF"/>
          <w:sz w:val="14"/>
          <w:szCs w:val="14"/>
        </w:rPr>
        <w:t xml:space="preserve"> </w:t>
      </w:r>
    </w:p>
    <w:p w14:paraId="2309844D" w14:textId="49620354" w:rsidR="00530FA2" w:rsidRPr="009E777F" w:rsidRDefault="009D2A61" w:rsidP="007C0DC4">
      <w:pPr>
        <w:pStyle w:val="ListParagraph"/>
        <w:numPr>
          <w:ilvl w:val="0"/>
          <w:numId w:val="21"/>
        </w:numPr>
        <w:spacing w:after="0"/>
        <w:contextualSpacing w:val="0"/>
        <w:rPr>
          <w:rStyle w:val="Hyperlink"/>
          <w:rFonts w:ascii="Verdana" w:hAnsi="Verdana" w:cs="Arial"/>
          <w:color w:val="0000FF"/>
          <w:sz w:val="14"/>
          <w:szCs w:val="14"/>
        </w:rPr>
      </w:pPr>
      <w:r>
        <w:rPr>
          <w:rFonts w:ascii="Verdana" w:hAnsi="Verdana"/>
          <w:sz w:val="14"/>
          <w:szCs w:val="14"/>
        </w:rPr>
        <w:t>Royal</w:t>
      </w:r>
      <w:r w:rsidR="00530FA2" w:rsidRPr="00ED6B89">
        <w:rPr>
          <w:rFonts w:ascii="Verdana" w:hAnsi="Verdana"/>
          <w:sz w:val="14"/>
          <w:szCs w:val="14"/>
        </w:rPr>
        <w:t xml:space="preserve"> Osteoporosis Society</w:t>
      </w:r>
      <w:r w:rsidR="007C0DC4">
        <w:rPr>
          <w:rFonts w:ascii="Verdana" w:hAnsi="Verdana"/>
          <w:sz w:val="14"/>
          <w:szCs w:val="14"/>
        </w:rPr>
        <w:t xml:space="preserve"> (2015)</w:t>
      </w:r>
      <w:r w:rsidR="00530FA2" w:rsidRPr="00ED6B89">
        <w:rPr>
          <w:rFonts w:ascii="Verdana" w:hAnsi="Verdana"/>
          <w:sz w:val="14"/>
          <w:szCs w:val="14"/>
        </w:rPr>
        <w:t xml:space="preserve"> Effective secondary prevention of fragility fractures: clinical standards </w:t>
      </w:r>
      <w:r w:rsidR="007C0DC4">
        <w:rPr>
          <w:rFonts w:ascii="Verdana" w:hAnsi="Verdana"/>
          <w:sz w:val="14"/>
          <w:szCs w:val="14"/>
        </w:rPr>
        <w:t xml:space="preserve">for fracture liaison services. </w:t>
      </w:r>
      <w:hyperlink r:id="rId17" w:history="1">
        <w:r w:rsidR="009E777F" w:rsidRPr="009E777F">
          <w:rPr>
            <w:rStyle w:val="Hyperlink"/>
            <w:rFonts w:ascii="Verdana" w:hAnsi="Verdana" w:cs="Arial"/>
            <w:color w:val="0000FF"/>
            <w:sz w:val="14"/>
            <w:szCs w:val="14"/>
          </w:rPr>
          <w:t>http://theros.org.uk/media/2082/clinical-standards-for-fracture-liaison-services.pdf</w:t>
        </w:r>
      </w:hyperlink>
    </w:p>
    <w:p w14:paraId="0F93BFEC" w14:textId="0FF0DC39" w:rsidR="00530FA2" w:rsidRPr="00171DC8" w:rsidRDefault="009D2A61" w:rsidP="00BE5D2C">
      <w:pPr>
        <w:pStyle w:val="ListParagraph"/>
        <w:numPr>
          <w:ilvl w:val="0"/>
          <w:numId w:val="21"/>
        </w:numPr>
        <w:spacing w:after="0"/>
        <w:ind w:left="357" w:hanging="357"/>
        <w:contextualSpacing w:val="0"/>
        <w:rPr>
          <w:rStyle w:val="Hyperlink"/>
          <w:rFonts w:ascii="Verdana" w:hAnsi="Verdana"/>
          <w:color w:val="0000FF"/>
          <w:sz w:val="14"/>
          <w:szCs w:val="14"/>
        </w:rPr>
      </w:pPr>
      <w:r>
        <w:rPr>
          <w:rFonts w:ascii="Verdana" w:hAnsi="Verdana"/>
          <w:sz w:val="14"/>
          <w:szCs w:val="14"/>
        </w:rPr>
        <w:t>Royal</w:t>
      </w:r>
      <w:r w:rsidR="00530FA2" w:rsidRPr="00ED6B89">
        <w:rPr>
          <w:rFonts w:ascii="Verdana" w:hAnsi="Verdana"/>
          <w:sz w:val="14"/>
          <w:szCs w:val="14"/>
        </w:rPr>
        <w:t xml:space="preserve"> Osteoporosis Society </w:t>
      </w:r>
      <w:r w:rsidR="007C0DC4">
        <w:rPr>
          <w:rFonts w:ascii="Verdana" w:hAnsi="Verdana"/>
          <w:sz w:val="14"/>
          <w:szCs w:val="14"/>
        </w:rPr>
        <w:t xml:space="preserve">(2016) </w:t>
      </w:r>
      <w:r w:rsidR="00530FA2" w:rsidRPr="00ED6B89">
        <w:rPr>
          <w:rFonts w:ascii="Verdana" w:hAnsi="Verdana"/>
          <w:sz w:val="14"/>
          <w:szCs w:val="14"/>
        </w:rPr>
        <w:t>FLS Benefits Calculator</w:t>
      </w:r>
      <w:r w:rsidR="002404DE">
        <w:rPr>
          <w:rFonts w:ascii="Verdana" w:hAnsi="Verdana"/>
          <w:sz w:val="14"/>
          <w:szCs w:val="14"/>
        </w:rPr>
        <w:t>,</w:t>
      </w:r>
      <w:r w:rsidR="00171DC8" w:rsidRPr="00171DC8">
        <w:t xml:space="preserve"> </w:t>
      </w:r>
      <w:hyperlink r:id="rId18" w:history="1">
        <w:r w:rsidR="00171DC8" w:rsidRPr="00171DC8">
          <w:rPr>
            <w:rStyle w:val="Hyperlink"/>
            <w:rFonts w:ascii="Verdana" w:hAnsi="Verdana"/>
            <w:color w:val="0000FF"/>
            <w:sz w:val="14"/>
            <w:szCs w:val="14"/>
          </w:rPr>
          <w:t>http://benefits.theros.org.uk/</w:t>
        </w:r>
      </w:hyperlink>
    </w:p>
    <w:p w14:paraId="2F81D503" w14:textId="6A80873A" w:rsidR="00F43564" w:rsidRPr="00ED6B89" w:rsidRDefault="00F43564" w:rsidP="007C0DC4">
      <w:pPr>
        <w:pStyle w:val="ListParagraph"/>
        <w:numPr>
          <w:ilvl w:val="0"/>
          <w:numId w:val="21"/>
        </w:numPr>
        <w:spacing w:after="0"/>
        <w:contextualSpacing w:val="0"/>
        <w:rPr>
          <w:rFonts w:ascii="Verdana" w:hAnsi="Verdana"/>
          <w:sz w:val="14"/>
          <w:szCs w:val="14"/>
          <w:u w:val="single"/>
        </w:rPr>
      </w:pPr>
      <w:r w:rsidRPr="00ED6B89">
        <w:rPr>
          <w:rFonts w:ascii="Verdana" w:hAnsi="Verdana" w:cs="Arial"/>
          <w:sz w:val="14"/>
          <w:szCs w:val="14"/>
        </w:rPr>
        <w:t xml:space="preserve">Public Health England </w:t>
      </w:r>
      <w:r w:rsidR="00924620">
        <w:rPr>
          <w:rFonts w:ascii="Verdana" w:hAnsi="Verdana" w:cs="Arial"/>
          <w:sz w:val="14"/>
          <w:szCs w:val="14"/>
        </w:rPr>
        <w:t>and</w:t>
      </w:r>
      <w:r w:rsidRPr="00ED6B89">
        <w:rPr>
          <w:rFonts w:ascii="Verdana" w:hAnsi="Verdana" w:cs="Arial"/>
          <w:sz w:val="14"/>
          <w:szCs w:val="14"/>
        </w:rPr>
        <w:t xml:space="preserve"> National Falls Prevention Coordination Group </w:t>
      </w:r>
      <w:r w:rsidR="007C0DC4">
        <w:rPr>
          <w:rFonts w:ascii="Verdana" w:hAnsi="Verdana" w:cs="Arial"/>
          <w:sz w:val="14"/>
          <w:szCs w:val="14"/>
        </w:rPr>
        <w:t>(2017)</w:t>
      </w:r>
      <w:r w:rsidRPr="00ED6B89">
        <w:rPr>
          <w:rFonts w:ascii="Verdana" w:hAnsi="Verdana" w:cs="Arial"/>
          <w:sz w:val="14"/>
          <w:szCs w:val="14"/>
        </w:rPr>
        <w:t xml:space="preserve"> Falls and fracture consensus statement: Supportin</w:t>
      </w:r>
      <w:r w:rsidR="007C0DC4">
        <w:rPr>
          <w:rFonts w:ascii="Verdana" w:hAnsi="Verdana" w:cs="Arial"/>
          <w:sz w:val="14"/>
          <w:szCs w:val="14"/>
        </w:rPr>
        <w:t xml:space="preserve">g commissioning for prevention. </w:t>
      </w:r>
      <w:hyperlink r:id="rId19" w:history="1">
        <w:r w:rsidR="007C0DC4" w:rsidRPr="007C0DC4">
          <w:rPr>
            <w:rStyle w:val="Hyperlink"/>
            <w:rFonts w:ascii="Verdana" w:hAnsi="Verdana" w:cs="Arial"/>
            <w:color w:val="0000FF"/>
            <w:sz w:val="14"/>
            <w:szCs w:val="14"/>
          </w:rPr>
          <w:t>http://www.gov.uk/government/uploads/system/uploads/attachment_data/file/628732/Falls_and_fracture_consensus_statement_resource_pack.pdf</w:t>
        </w:r>
      </w:hyperlink>
      <w:r w:rsidR="007C0DC4">
        <w:rPr>
          <w:rFonts w:ascii="Verdana" w:hAnsi="Verdana" w:cs="Arial"/>
          <w:sz w:val="14"/>
          <w:szCs w:val="14"/>
        </w:rPr>
        <w:t xml:space="preserve"> </w:t>
      </w:r>
    </w:p>
    <w:p w14:paraId="3E6FED95" w14:textId="3A8AD9B7" w:rsidR="00237213" w:rsidRPr="00ED6B89" w:rsidRDefault="00237213" w:rsidP="00BE5D2C">
      <w:pPr>
        <w:pStyle w:val="ListParagraph"/>
        <w:numPr>
          <w:ilvl w:val="0"/>
          <w:numId w:val="21"/>
        </w:numPr>
        <w:spacing w:after="0"/>
        <w:ind w:left="357" w:hanging="357"/>
        <w:contextualSpacing w:val="0"/>
        <w:rPr>
          <w:rFonts w:ascii="Verdana" w:hAnsi="Verdana"/>
          <w:sz w:val="14"/>
          <w:szCs w:val="14"/>
        </w:rPr>
      </w:pPr>
      <w:r w:rsidRPr="00ED6B89">
        <w:rPr>
          <w:rFonts w:ascii="Verdana" w:hAnsi="Verdana" w:cs="Arial"/>
          <w:sz w:val="14"/>
          <w:szCs w:val="14"/>
        </w:rPr>
        <w:t xml:space="preserve">McLellan AR, Reid DM, Forbes K et al (2004) </w:t>
      </w:r>
      <w:r w:rsidRPr="007C0DC4">
        <w:rPr>
          <w:rFonts w:ascii="Verdana" w:hAnsi="Verdana" w:cs="Arial"/>
          <w:sz w:val="14"/>
          <w:szCs w:val="14"/>
        </w:rPr>
        <w:t>NHS Quality Improvement Scotland. Effectiveness of Strategies for the Secondary Prevention of Osteoporotic Fractures in Scotland.</w:t>
      </w:r>
      <w:r w:rsidRPr="00ED6B89">
        <w:rPr>
          <w:rFonts w:ascii="Verdana" w:hAnsi="Verdana" w:cs="Arial"/>
          <w:sz w:val="14"/>
          <w:szCs w:val="14"/>
        </w:rPr>
        <w:t xml:space="preserve"> </w:t>
      </w:r>
      <w:hyperlink r:id="rId20" w:history="1">
        <w:r w:rsidRPr="00D852F5">
          <w:rPr>
            <w:rStyle w:val="Hyperlink"/>
            <w:rFonts w:ascii="Verdana" w:hAnsi="Verdana" w:cs="Arial"/>
            <w:color w:val="0000FF"/>
            <w:sz w:val="14"/>
            <w:szCs w:val="14"/>
          </w:rPr>
          <w:t>http://www.healthcareimprovementscotland.org/previous_resources/audit_report/osteoporotic_fractures_audit.aspx</w:t>
        </w:r>
      </w:hyperlink>
      <w:r w:rsidRPr="00ED6B89">
        <w:rPr>
          <w:rFonts w:ascii="Verdana" w:hAnsi="Verdana" w:cs="Arial"/>
          <w:sz w:val="14"/>
          <w:szCs w:val="14"/>
        </w:rPr>
        <w:t xml:space="preserve"> </w:t>
      </w:r>
    </w:p>
    <w:p w14:paraId="111EEB82" w14:textId="580316C9" w:rsidR="00237213" w:rsidRPr="00D852F5" w:rsidRDefault="00237213" w:rsidP="00BE5D2C">
      <w:pPr>
        <w:pStyle w:val="ListParagraph"/>
        <w:numPr>
          <w:ilvl w:val="0"/>
          <w:numId w:val="21"/>
        </w:numPr>
        <w:spacing w:after="0"/>
        <w:ind w:left="357" w:hanging="357"/>
        <w:contextualSpacing w:val="0"/>
        <w:rPr>
          <w:rFonts w:ascii="Verdana" w:hAnsi="Verdana"/>
          <w:color w:val="0000FF"/>
          <w:sz w:val="14"/>
          <w:szCs w:val="14"/>
        </w:rPr>
      </w:pPr>
      <w:r w:rsidRPr="00ED6B89">
        <w:rPr>
          <w:rFonts w:ascii="Verdana" w:hAnsi="Verdana" w:cs="Arial"/>
          <w:sz w:val="14"/>
          <w:szCs w:val="14"/>
        </w:rPr>
        <w:t>Department of Health</w:t>
      </w:r>
      <w:r w:rsidR="007C0DC4">
        <w:rPr>
          <w:rFonts w:ascii="Verdana" w:hAnsi="Verdana" w:cs="Arial"/>
          <w:sz w:val="14"/>
          <w:szCs w:val="14"/>
        </w:rPr>
        <w:t xml:space="preserve"> (2009) </w:t>
      </w:r>
      <w:r w:rsidRPr="00ED6B89">
        <w:rPr>
          <w:rFonts w:ascii="Verdana" w:hAnsi="Verdana" w:cs="Arial"/>
          <w:sz w:val="14"/>
          <w:szCs w:val="14"/>
        </w:rPr>
        <w:t>Fracture prevention services. An economic evaluation.</w:t>
      </w:r>
      <w:r w:rsidR="007C0DC4">
        <w:rPr>
          <w:rFonts w:ascii="Verdana" w:hAnsi="Verdana" w:cs="Arial"/>
          <w:sz w:val="14"/>
          <w:szCs w:val="14"/>
        </w:rPr>
        <w:t xml:space="preserve"> </w:t>
      </w:r>
      <w:hyperlink r:id="rId21" w:history="1">
        <w:r w:rsidRPr="00D852F5">
          <w:rPr>
            <w:rStyle w:val="Hyperlink"/>
            <w:rFonts w:ascii="Verdana" w:hAnsi="Verdana" w:cs="Arial"/>
            <w:color w:val="0000FF"/>
            <w:sz w:val="14"/>
            <w:szCs w:val="14"/>
          </w:rPr>
          <w:t>http://webarchive.nationalarchives.gov.uk/20130107105354/http://www.dh.gov.uk/prod_consum_dh/groups/dh_digitalassets/documents/digitalasset/dh_110099.pdf</w:t>
        </w:r>
      </w:hyperlink>
      <w:r w:rsidRPr="00D852F5">
        <w:rPr>
          <w:rFonts w:ascii="Verdana" w:hAnsi="Verdana" w:cs="Arial"/>
          <w:color w:val="0000FF"/>
          <w:sz w:val="14"/>
          <w:szCs w:val="14"/>
        </w:rPr>
        <w:t xml:space="preserve"> </w:t>
      </w:r>
    </w:p>
    <w:p w14:paraId="3DB1B039" w14:textId="1AC737B5" w:rsidR="00916936" w:rsidRDefault="00916936" w:rsidP="00BE5D2C">
      <w:pPr>
        <w:pStyle w:val="ListParagraph"/>
        <w:numPr>
          <w:ilvl w:val="0"/>
          <w:numId w:val="21"/>
        </w:numPr>
        <w:spacing w:after="0"/>
        <w:ind w:left="357" w:hanging="357"/>
        <w:contextualSpacing w:val="0"/>
        <w:rPr>
          <w:rFonts w:ascii="Verdana" w:hAnsi="Verdana"/>
          <w:sz w:val="14"/>
          <w:szCs w:val="14"/>
        </w:rPr>
      </w:pPr>
      <w:r w:rsidRPr="00ED6B89">
        <w:rPr>
          <w:rFonts w:ascii="Verdana" w:hAnsi="Verdana"/>
          <w:sz w:val="14"/>
          <w:szCs w:val="14"/>
        </w:rPr>
        <w:t xml:space="preserve">Papadimitriou </w:t>
      </w:r>
      <w:r w:rsidRPr="00ED6B89">
        <w:rPr>
          <w:rFonts w:ascii="Verdana" w:hAnsi="Verdana"/>
          <w:i/>
          <w:sz w:val="14"/>
          <w:szCs w:val="14"/>
        </w:rPr>
        <w:t>et al</w:t>
      </w:r>
      <w:r w:rsidRPr="00ED6B89">
        <w:rPr>
          <w:rFonts w:ascii="Verdana" w:hAnsi="Verdana"/>
          <w:sz w:val="14"/>
          <w:szCs w:val="14"/>
        </w:rPr>
        <w:t xml:space="preserve"> (2017). </w:t>
      </w:r>
      <w:r w:rsidRPr="00ED6B89">
        <w:rPr>
          <w:rFonts w:ascii="Verdana" w:hAnsi="Verdana"/>
          <w:i/>
          <w:iCs/>
          <w:color w:val="B30839"/>
          <w:sz w:val="14"/>
          <w:szCs w:val="14"/>
          <w:lang w:eastAsia="en-GB"/>
        </w:rPr>
        <w:t xml:space="preserve"> </w:t>
      </w:r>
      <w:r w:rsidRPr="00ED6B89">
        <w:rPr>
          <w:rFonts w:ascii="Verdana" w:hAnsi="Verdana"/>
          <w:sz w:val="14"/>
          <w:szCs w:val="14"/>
        </w:rPr>
        <w:t xml:space="preserve">Burden of hip fracture using disability-adjusted life-years: a pooled analysis of prospective cohorts in the CHANCES consortium. </w:t>
      </w:r>
      <w:hyperlink r:id="rId22" w:history="1">
        <w:r w:rsidRPr="00D852F5">
          <w:rPr>
            <w:rStyle w:val="Hyperlink"/>
            <w:rFonts w:ascii="Verdana" w:hAnsi="Verdana"/>
            <w:color w:val="0000FF"/>
            <w:sz w:val="14"/>
            <w:szCs w:val="14"/>
          </w:rPr>
          <w:t>http://www.thelancet.com/pdfs/journals/lanpub/PIIS2468-2667(17)30046-4.pdf</w:t>
        </w:r>
      </w:hyperlink>
      <w:r w:rsidRPr="00ED6B89">
        <w:rPr>
          <w:rFonts w:ascii="Verdana" w:hAnsi="Verdana"/>
          <w:sz w:val="14"/>
          <w:szCs w:val="14"/>
        </w:rPr>
        <w:t xml:space="preserve"> </w:t>
      </w:r>
    </w:p>
    <w:p w14:paraId="29620E93" w14:textId="31D5EEC7" w:rsidR="001005B0" w:rsidRPr="001005B0" w:rsidRDefault="001005B0" w:rsidP="001005B0"/>
    <w:p w14:paraId="773605CE" w14:textId="6E89B4E8" w:rsidR="001005B0" w:rsidRPr="001005B0" w:rsidRDefault="001005B0" w:rsidP="001005B0"/>
    <w:p w14:paraId="33EE18E6" w14:textId="503E09B1" w:rsidR="001005B0" w:rsidRPr="001005B0" w:rsidRDefault="001005B0" w:rsidP="001005B0"/>
    <w:p w14:paraId="7706B8D8" w14:textId="57EE25BC" w:rsidR="001005B0" w:rsidRPr="001005B0" w:rsidRDefault="001005B0" w:rsidP="001005B0"/>
    <w:p w14:paraId="662A9375" w14:textId="0A67DA81" w:rsidR="001005B0" w:rsidRPr="001005B0" w:rsidRDefault="001005B0" w:rsidP="001005B0"/>
    <w:p w14:paraId="4D364906" w14:textId="369C53EE" w:rsidR="001005B0" w:rsidRPr="001005B0" w:rsidRDefault="001005B0" w:rsidP="001005B0"/>
    <w:p w14:paraId="264CA8C1" w14:textId="65F2BF0A" w:rsidR="001005B0" w:rsidRPr="001005B0" w:rsidRDefault="001005B0" w:rsidP="001005B0"/>
    <w:p w14:paraId="2C97D50D" w14:textId="57D51535" w:rsidR="001005B0" w:rsidRPr="001005B0" w:rsidRDefault="001005B0" w:rsidP="001005B0"/>
    <w:p w14:paraId="249B8904" w14:textId="7DE43478" w:rsidR="001005B0" w:rsidRPr="001005B0" w:rsidRDefault="001005B0" w:rsidP="001005B0"/>
    <w:p w14:paraId="36BDCD84" w14:textId="2A82066A" w:rsidR="001005B0" w:rsidRPr="001005B0" w:rsidRDefault="001005B0" w:rsidP="001005B0"/>
    <w:p w14:paraId="593CD298" w14:textId="77777777" w:rsidR="001005B0" w:rsidRPr="001005B0" w:rsidRDefault="001005B0" w:rsidP="001005B0">
      <w:pPr>
        <w:jc w:val="right"/>
      </w:pPr>
    </w:p>
    <w:sectPr w:rsidR="001005B0" w:rsidRPr="001005B0" w:rsidSect="00415451">
      <w:headerReference w:type="default" r:id="rId23"/>
      <w:footerReference w:type="default" r:id="rId24"/>
      <w:headerReference w:type="first" r:id="rId25"/>
      <w:footerReference w:type="first" r:id="rId26"/>
      <w:endnotePr>
        <w:numFmt w:val="decimal"/>
      </w:endnotePr>
      <w:type w:val="continuous"/>
      <w:pgSz w:w="11906" w:h="16838"/>
      <w:pgMar w:top="145" w:right="720" w:bottom="720" w:left="72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0151" w14:textId="77777777" w:rsidR="00D51846" w:rsidRDefault="00D51846" w:rsidP="00E76307">
      <w:r>
        <w:separator/>
      </w:r>
    </w:p>
    <w:p w14:paraId="57166F9E" w14:textId="77777777" w:rsidR="00D51846" w:rsidRDefault="00D51846"/>
  </w:endnote>
  <w:endnote w:type="continuationSeparator" w:id="0">
    <w:p w14:paraId="2825831B" w14:textId="77777777" w:rsidR="00D51846" w:rsidRDefault="00D51846" w:rsidP="00E76307">
      <w:r>
        <w:continuationSeparator/>
      </w:r>
    </w:p>
    <w:p w14:paraId="422368B8" w14:textId="77777777" w:rsidR="00D51846" w:rsidRDefault="00D51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ntax">
    <w:altName w:val="Syntax"/>
    <w:panose1 w:val="00000000000000000000"/>
    <w:charset w:val="00"/>
    <w:family w:val="auto"/>
    <w:notTrueType/>
    <w:pitch w:val="variable"/>
    <w:sig w:usb0="00000003" w:usb1="00000000" w:usb2="00000000" w:usb3="00000000" w:csb0="00000001" w:csb1="00000000"/>
  </w:font>
  <w:font w:name="Frutiger LT 55 Roman">
    <w:altName w:val="Cambria"/>
    <w:panose1 w:val="00000000000000000000"/>
    <w:charset w:val="00"/>
    <w:family w:val="roman"/>
    <w:notTrueType/>
    <w:pitch w:val="default"/>
    <w:sig w:usb0="00000003" w:usb1="00000000" w:usb2="00000000" w:usb3="00000000" w:csb0="00000001"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868E" w14:textId="640ACF81" w:rsidR="002009C5" w:rsidRPr="002208E3" w:rsidRDefault="00744812" w:rsidP="00BE5D2C">
    <w:pPr>
      <w:pStyle w:val="Footer"/>
      <w:jc w:val="right"/>
      <w:rPr>
        <w:rFonts w:ascii="Verdana" w:hAnsi="Verdana"/>
        <w:sz w:val="14"/>
      </w:rPr>
    </w:pPr>
    <w:r>
      <w:rPr>
        <w:rFonts w:ascii="Verdana" w:hAnsi="Verdana"/>
        <w:sz w:val="14"/>
      </w:rPr>
      <w:t xml:space="preserve">Case for FLS </w:t>
    </w:r>
    <w:r w:rsidR="00FB5E34">
      <w:rPr>
        <w:rFonts w:ascii="Verdana" w:hAnsi="Verdana"/>
        <w:sz w:val="14"/>
      </w:rPr>
      <w:t xml:space="preserve">- </w:t>
    </w:r>
    <w:r>
      <w:rPr>
        <w:rFonts w:ascii="Verdana" w:hAnsi="Verdana"/>
        <w:sz w:val="14"/>
      </w:rPr>
      <w:t>Summary</w:t>
    </w:r>
    <w:r w:rsidR="00D866B9" w:rsidRPr="002208E3">
      <w:rPr>
        <w:rFonts w:ascii="Verdana" w:hAnsi="Verdana"/>
        <w:sz w:val="14"/>
      </w:rPr>
      <w:ptab w:relativeTo="margin" w:alignment="center" w:leader="none"/>
    </w:r>
    <w:r w:rsidR="002208E3" w:rsidRPr="002208E3">
      <w:rPr>
        <w:rFonts w:ascii="Verdana" w:hAnsi="Verdana"/>
        <w:sz w:val="14"/>
      </w:rPr>
      <w:fldChar w:fldCharType="begin"/>
    </w:r>
    <w:r w:rsidR="002208E3" w:rsidRPr="00744812">
      <w:rPr>
        <w:rFonts w:ascii="Verdana" w:hAnsi="Verdana"/>
        <w:sz w:val="14"/>
      </w:rPr>
      <w:instrText xml:space="preserve"> PAGE   \* MERGEFORMAT </w:instrText>
    </w:r>
    <w:r w:rsidR="002208E3" w:rsidRPr="002208E3">
      <w:rPr>
        <w:rFonts w:ascii="Verdana" w:hAnsi="Verdana"/>
        <w:sz w:val="14"/>
      </w:rPr>
      <w:fldChar w:fldCharType="separate"/>
    </w:r>
    <w:r w:rsidR="00FB5E34">
      <w:rPr>
        <w:rFonts w:ascii="Verdana" w:hAnsi="Verdana"/>
        <w:noProof/>
        <w:sz w:val="14"/>
      </w:rPr>
      <w:t>2</w:t>
    </w:r>
    <w:r w:rsidR="002208E3" w:rsidRPr="002208E3">
      <w:rPr>
        <w:rFonts w:ascii="Verdana" w:hAnsi="Verdana"/>
        <w:noProof/>
        <w:sz w:val="14"/>
      </w:rPr>
      <w:fldChar w:fldCharType="end"/>
    </w:r>
    <w:r w:rsidR="00D866B9" w:rsidRPr="002208E3">
      <w:rPr>
        <w:rFonts w:ascii="Verdana" w:hAnsi="Verdana"/>
        <w:sz w:val="14"/>
      </w:rPr>
      <w:ptab w:relativeTo="margin" w:alignment="right" w:leader="none"/>
    </w:r>
    <w:r w:rsidR="002208E3">
      <w:rPr>
        <w:rFonts w:ascii="Verdana" w:hAnsi="Verdana"/>
        <w:sz w:val="14"/>
      </w:rPr>
      <w:t>v</w:t>
    </w:r>
    <w:r w:rsidR="001005B0">
      <w:rPr>
        <w:rFonts w:ascii="Verdana" w:hAnsi="Verdana"/>
        <w:sz w:val="14"/>
      </w:rPr>
      <w:t>9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6C1B" w14:textId="1A0A423F" w:rsidR="002208E3" w:rsidRPr="002208E3" w:rsidRDefault="00365271">
    <w:pPr>
      <w:pStyle w:val="Footer"/>
      <w:rPr>
        <w:rFonts w:ascii="Verdana" w:hAnsi="Verdana"/>
        <w:sz w:val="14"/>
      </w:rPr>
    </w:pPr>
    <w:r w:rsidRPr="00365271">
      <w:rPr>
        <w:noProof/>
      </w:rPr>
      <w:drawing>
        <wp:anchor distT="0" distB="0" distL="114300" distR="114300" simplePos="0" relativeHeight="251659264" behindDoc="1" locked="0" layoutInCell="1" allowOverlap="1" wp14:anchorId="27B9D2F0" wp14:editId="61A80F3A">
          <wp:simplePos x="0" y="0"/>
          <wp:positionH relativeFrom="column">
            <wp:posOffset>-447050</wp:posOffset>
          </wp:positionH>
          <wp:positionV relativeFrom="paragraph">
            <wp:posOffset>-1200150</wp:posOffset>
          </wp:positionV>
          <wp:extent cx="7587625" cy="181027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2962" cy="1830631"/>
                  </a:xfrm>
                  <a:prstGeom prst="rect">
                    <a:avLst/>
                  </a:prstGeom>
                </pic:spPr>
              </pic:pic>
            </a:graphicData>
          </a:graphic>
          <wp14:sizeRelH relativeFrom="margin">
            <wp14:pctWidth>0</wp14:pctWidth>
          </wp14:sizeRelH>
          <wp14:sizeRelV relativeFrom="margin">
            <wp14:pctHeight>0</wp14:pctHeight>
          </wp14:sizeRelV>
        </wp:anchor>
      </w:drawing>
    </w:r>
    <w:r w:rsidR="00FB5E34">
      <w:rPr>
        <w:rFonts w:ascii="Verdana" w:hAnsi="Verdana"/>
        <w:sz w:val="14"/>
      </w:rPr>
      <w:t>Case for FLS - Summary</w:t>
    </w:r>
    <w:r w:rsidR="002208E3" w:rsidRPr="002208E3">
      <w:rPr>
        <w:rFonts w:ascii="Verdana" w:hAnsi="Verdana"/>
        <w:sz w:val="14"/>
      </w:rPr>
      <w:ptab w:relativeTo="margin" w:alignment="center" w:leader="none"/>
    </w:r>
    <w:r w:rsidR="0099684F">
      <w:rPr>
        <w:rFonts w:ascii="Verdana" w:hAnsi="Verdana"/>
        <w:sz w:val="14"/>
      </w:rPr>
      <w:t>v8.</w:t>
    </w:r>
    <w:r w:rsidR="00051984">
      <w:rPr>
        <w:rFonts w:ascii="Verdana" w:hAnsi="Verdana"/>
        <w:sz w:val="14"/>
      </w:rPr>
      <w:t>2</w:t>
    </w:r>
    <w:r w:rsidR="0099684F">
      <w:rPr>
        <w:rFonts w:ascii="Verdana" w:hAnsi="Verdana"/>
        <w:sz w:val="14"/>
      </w:rPr>
      <w:t xml:space="preserve"> </w:t>
    </w:r>
    <w:r w:rsidR="005E7B04">
      <w:rPr>
        <w:rFonts w:ascii="Verdana" w:hAnsi="Verdana"/>
        <w:sz w:val="14"/>
      </w:rPr>
      <w:t>September</w:t>
    </w:r>
    <w:r w:rsidR="0099684F">
      <w:rPr>
        <w:rFonts w:ascii="Verdana" w:hAnsi="Verdana"/>
        <w:sz w:val="14"/>
      </w:rPr>
      <w:t xml:space="preserve"> 2019</w:t>
    </w:r>
    <w:r w:rsidR="002208E3" w:rsidRPr="002208E3">
      <w:rPr>
        <w:rFonts w:ascii="Verdana" w:hAnsi="Verdana"/>
        <w:sz w:val="14"/>
      </w:rPr>
      <w:ptab w:relativeTo="margin" w:alignment="right" w:leader="none"/>
    </w:r>
    <w:r w:rsidR="00FB5E34">
      <w:rPr>
        <w:rFonts w:ascii="Verdana" w:hAnsi="Verdan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7AD5" w14:textId="77777777" w:rsidR="00D51846" w:rsidRDefault="00D51846" w:rsidP="00E76307">
      <w:r>
        <w:separator/>
      </w:r>
    </w:p>
    <w:p w14:paraId="5F5337BC" w14:textId="77777777" w:rsidR="00D51846" w:rsidRDefault="00D51846"/>
  </w:footnote>
  <w:footnote w:type="continuationSeparator" w:id="0">
    <w:p w14:paraId="645DA463" w14:textId="77777777" w:rsidR="00D51846" w:rsidRDefault="00D51846" w:rsidP="00E76307">
      <w:r>
        <w:continuationSeparator/>
      </w:r>
    </w:p>
    <w:p w14:paraId="777867B1" w14:textId="77777777" w:rsidR="00D51846" w:rsidRDefault="00D51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B977" w14:textId="66EA8EFD" w:rsidR="00AC5DF3" w:rsidRDefault="00AC5DF3" w:rsidP="004A17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379C" w14:textId="19481BE4" w:rsidR="000323A3" w:rsidRPr="002208E3" w:rsidRDefault="008E011B" w:rsidP="003F3C34">
    <w:pPr>
      <w:pStyle w:val="Header"/>
      <w:rPr>
        <w:sz w:val="16"/>
      </w:rPr>
    </w:pPr>
    <w:r>
      <w:rPr>
        <w:noProof/>
        <w:sz w:val="16"/>
      </w:rPr>
      <w:drawing>
        <wp:anchor distT="0" distB="0" distL="114300" distR="114300" simplePos="0" relativeHeight="251658240" behindDoc="0" locked="0" layoutInCell="1" allowOverlap="1" wp14:anchorId="7E62C2F4" wp14:editId="38D067A0">
          <wp:simplePos x="0" y="0"/>
          <wp:positionH relativeFrom="margin">
            <wp:posOffset>-552450</wp:posOffset>
          </wp:positionH>
          <wp:positionV relativeFrom="paragraph">
            <wp:posOffset>-516255</wp:posOffset>
          </wp:positionV>
          <wp:extent cx="7696200" cy="18338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_doc_headerportrait_colour.jpg"/>
                  <pic:cNvPicPr/>
                </pic:nvPicPr>
                <pic:blipFill>
                  <a:blip r:embed="rId1">
                    <a:extLst>
                      <a:ext uri="{28A0092B-C50C-407E-A947-70E740481C1C}">
                        <a14:useLocalDpi xmlns:a14="http://schemas.microsoft.com/office/drawing/2010/main" val="0"/>
                      </a:ext>
                    </a:extLst>
                  </a:blip>
                  <a:stretch>
                    <a:fillRect/>
                  </a:stretch>
                </pic:blipFill>
                <pic:spPr>
                  <a:xfrm>
                    <a:off x="0" y="0"/>
                    <a:ext cx="7696200" cy="1833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46E"/>
    <w:multiLevelType w:val="hybridMultilevel"/>
    <w:tmpl w:val="D4B813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9203F"/>
    <w:multiLevelType w:val="hybridMultilevel"/>
    <w:tmpl w:val="9868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623E"/>
    <w:multiLevelType w:val="hybridMultilevel"/>
    <w:tmpl w:val="7750AE4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3562E81"/>
    <w:multiLevelType w:val="hybridMultilevel"/>
    <w:tmpl w:val="175A5D8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F43DE"/>
    <w:multiLevelType w:val="hybridMultilevel"/>
    <w:tmpl w:val="DF66C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53F0B"/>
    <w:multiLevelType w:val="hybridMultilevel"/>
    <w:tmpl w:val="39DAAA1E"/>
    <w:lvl w:ilvl="0" w:tplc="D1D2EF5C">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A4833"/>
    <w:multiLevelType w:val="hybridMultilevel"/>
    <w:tmpl w:val="0FC694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77FF9"/>
    <w:multiLevelType w:val="hybridMultilevel"/>
    <w:tmpl w:val="78BC3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E7916"/>
    <w:multiLevelType w:val="hybridMultilevel"/>
    <w:tmpl w:val="0FF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4C8C"/>
    <w:multiLevelType w:val="hybridMultilevel"/>
    <w:tmpl w:val="E2E4E88E"/>
    <w:lvl w:ilvl="0" w:tplc="555AD442">
      <w:start w:val="1"/>
      <w:numFmt w:val="decimal"/>
      <w:lvlText w:val="%1."/>
      <w:lvlJc w:val="left"/>
      <w:pPr>
        <w:ind w:left="360" w:hanging="360"/>
      </w:pPr>
      <w:rPr>
        <w:color w:val="auto"/>
        <w:sz w:val="1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F2097"/>
    <w:multiLevelType w:val="hybridMultilevel"/>
    <w:tmpl w:val="10D06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2376C"/>
    <w:multiLevelType w:val="hybridMultilevel"/>
    <w:tmpl w:val="C4CC7A4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D7567"/>
    <w:multiLevelType w:val="hybridMultilevel"/>
    <w:tmpl w:val="731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8362C"/>
    <w:multiLevelType w:val="hybridMultilevel"/>
    <w:tmpl w:val="8F9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94B38"/>
    <w:multiLevelType w:val="hybridMultilevel"/>
    <w:tmpl w:val="ADC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22E34"/>
    <w:multiLevelType w:val="hybridMultilevel"/>
    <w:tmpl w:val="9BEC3A04"/>
    <w:lvl w:ilvl="0" w:tplc="08090003">
      <w:start w:val="1"/>
      <w:numFmt w:val="bullet"/>
      <w:lvlText w:val="o"/>
      <w:lvlJc w:val="left"/>
      <w:pPr>
        <w:ind w:left="1236" w:hanging="360"/>
      </w:pPr>
      <w:rPr>
        <w:rFonts w:ascii="Courier New" w:hAnsi="Courier New" w:cs="Courier New"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6" w15:restartNumberingAfterBreak="0">
    <w:nsid w:val="4FED7B14"/>
    <w:multiLevelType w:val="hybridMultilevel"/>
    <w:tmpl w:val="1DD84A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30D49930">
      <w:numFmt w:val="bullet"/>
      <w:lvlText w:val=""/>
      <w:lvlJc w:val="left"/>
      <w:pPr>
        <w:ind w:left="2160" w:hanging="720"/>
      </w:pPr>
      <w:rPr>
        <w:rFonts w:ascii="Symbol" w:eastAsiaTheme="minorEastAsia"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C63977"/>
    <w:multiLevelType w:val="hybridMultilevel"/>
    <w:tmpl w:val="82BC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58045C5B"/>
    <w:multiLevelType w:val="hybridMultilevel"/>
    <w:tmpl w:val="ABF6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5168A"/>
    <w:multiLevelType w:val="hybridMultilevel"/>
    <w:tmpl w:val="C97E9C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41E31"/>
    <w:multiLevelType w:val="hybridMultilevel"/>
    <w:tmpl w:val="FB0C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E1325"/>
    <w:multiLevelType w:val="hybridMultilevel"/>
    <w:tmpl w:val="47B68A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F555F"/>
    <w:multiLevelType w:val="hybridMultilevel"/>
    <w:tmpl w:val="E5F0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82BDF"/>
    <w:multiLevelType w:val="hybridMultilevel"/>
    <w:tmpl w:val="757EBDD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C21FDD"/>
    <w:multiLevelType w:val="hybridMultilevel"/>
    <w:tmpl w:val="37FC069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17472B"/>
    <w:multiLevelType w:val="hybridMultilevel"/>
    <w:tmpl w:val="1C4AB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246725"/>
    <w:multiLevelType w:val="hybridMultilevel"/>
    <w:tmpl w:val="A26EC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6A7C53"/>
    <w:multiLevelType w:val="hybridMultilevel"/>
    <w:tmpl w:val="2780C2A6"/>
    <w:lvl w:ilvl="0" w:tplc="DD78D8BC">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22"/>
  </w:num>
  <w:num w:numId="5">
    <w:abstractNumId w:val="16"/>
  </w:num>
  <w:num w:numId="6">
    <w:abstractNumId w:val="6"/>
  </w:num>
  <w:num w:numId="7">
    <w:abstractNumId w:val="27"/>
  </w:num>
  <w:num w:numId="8">
    <w:abstractNumId w:val="25"/>
  </w:num>
  <w:num w:numId="9">
    <w:abstractNumId w:val="11"/>
  </w:num>
  <w:num w:numId="10">
    <w:abstractNumId w:val="4"/>
  </w:num>
  <w:num w:numId="11">
    <w:abstractNumId w:val="26"/>
  </w:num>
  <w:num w:numId="12">
    <w:abstractNumId w:val="7"/>
  </w:num>
  <w:num w:numId="13">
    <w:abstractNumId w:val="15"/>
  </w:num>
  <w:num w:numId="14">
    <w:abstractNumId w:val="21"/>
  </w:num>
  <w:num w:numId="15">
    <w:abstractNumId w:val="17"/>
  </w:num>
  <w:num w:numId="16">
    <w:abstractNumId w:val="2"/>
  </w:num>
  <w:num w:numId="17">
    <w:abstractNumId w:val="10"/>
  </w:num>
  <w:num w:numId="18">
    <w:abstractNumId w:val="28"/>
  </w:num>
  <w:num w:numId="19">
    <w:abstractNumId w:val="1"/>
  </w:num>
  <w:num w:numId="20">
    <w:abstractNumId w:val="3"/>
  </w:num>
  <w:num w:numId="21">
    <w:abstractNumId w:val="9"/>
  </w:num>
  <w:num w:numId="22">
    <w:abstractNumId w:val="24"/>
  </w:num>
  <w:num w:numId="23">
    <w:abstractNumId w:val="10"/>
  </w:num>
  <w:num w:numId="24">
    <w:abstractNumId w:val="8"/>
  </w:num>
  <w:num w:numId="25">
    <w:abstractNumId w:val="19"/>
  </w:num>
  <w:num w:numId="26">
    <w:abstractNumId w:val="13"/>
  </w:num>
  <w:num w:numId="27">
    <w:abstractNumId w:val="14"/>
  </w:num>
  <w:num w:numId="28">
    <w:abstractNumId w:val="12"/>
  </w:num>
  <w:num w:numId="29">
    <w:abstractNumId w:val="18"/>
  </w:num>
  <w:num w:numId="30">
    <w:abstractNumId w:val="5"/>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33"/>
    <w:rsid w:val="0000110F"/>
    <w:rsid w:val="00001DAF"/>
    <w:rsid w:val="000112EA"/>
    <w:rsid w:val="000112F4"/>
    <w:rsid w:val="00012B40"/>
    <w:rsid w:val="00012E86"/>
    <w:rsid w:val="00014C14"/>
    <w:rsid w:val="00021E79"/>
    <w:rsid w:val="000226D9"/>
    <w:rsid w:val="000257C1"/>
    <w:rsid w:val="00030B2F"/>
    <w:rsid w:val="000323A3"/>
    <w:rsid w:val="0003389B"/>
    <w:rsid w:val="0004288D"/>
    <w:rsid w:val="00043BF4"/>
    <w:rsid w:val="0004460A"/>
    <w:rsid w:val="00044FF5"/>
    <w:rsid w:val="00047D0B"/>
    <w:rsid w:val="000514DE"/>
    <w:rsid w:val="00051984"/>
    <w:rsid w:val="00052840"/>
    <w:rsid w:val="0005464E"/>
    <w:rsid w:val="000618E6"/>
    <w:rsid w:val="000625B7"/>
    <w:rsid w:val="00065DC2"/>
    <w:rsid w:val="00067E73"/>
    <w:rsid w:val="000709A9"/>
    <w:rsid w:val="000810E0"/>
    <w:rsid w:val="000817B3"/>
    <w:rsid w:val="00083E84"/>
    <w:rsid w:val="000851D7"/>
    <w:rsid w:val="00093124"/>
    <w:rsid w:val="00095196"/>
    <w:rsid w:val="00096700"/>
    <w:rsid w:val="000A11C4"/>
    <w:rsid w:val="000A166D"/>
    <w:rsid w:val="000A2FEC"/>
    <w:rsid w:val="000A387E"/>
    <w:rsid w:val="000A465D"/>
    <w:rsid w:val="000B194E"/>
    <w:rsid w:val="000B2D54"/>
    <w:rsid w:val="000B4A49"/>
    <w:rsid w:val="000B63CC"/>
    <w:rsid w:val="000B7781"/>
    <w:rsid w:val="000C2350"/>
    <w:rsid w:val="000C4058"/>
    <w:rsid w:val="000C471F"/>
    <w:rsid w:val="000C7163"/>
    <w:rsid w:val="000D0370"/>
    <w:rsid w:val="000D29FD"/>
    <w:rsid w:val="000D6BCB"/>
    <w:rsid w:val="000E1783"/>
    <w:rsid w:val="000E1BEE"/>
    <w:rsid w:val="000E3B59"/>
    <w:rsid w:val="000F25F9"/>
    <w:rsid w:val="000F31F7"/>
    <w:rsid w:val="000F43C4"/>
    <w:rsid w:val="000F7B17"/>
    <w:rsid w:val="001005B0"/>
    <w:rsid w:val="0010256B"/>
    <w:rsid w:val="001042BD"/>
    <w:rsid w:val="00105019"/>
    <w:rsid w:val="00106A9D"/>
    <w:rsid w:val="00114DC7"/>
    <w:rsid w:val="00115562"/>
    <w:rsid w:val="00116965"/>
    <w:rsid w:val="0011699F"/>
    <w:rsid w:val="00117045"/>
    <w:rsid w:val="0012203C"/>
    <w:rsid w:val="001224DF"/>
    <w:rsid w:val="0012261E"/>
    <w:rsid w:val="00122FD4"/>
    <w:rsid w:val="00132CD1"/>
    <w:rsid w:val="00134202"/>
    <w:rsid w:val="001345F5"/>
    <w:rsid w:val="00137C74"/>
    <w:rsid w:val="0014648E"/>
    <w:rsid w:val="0014685D"/>
    <w:rsid w:val="00152288"/>
    <w:rsid w:val="0016068C"/>
    <w:rsid w:val="00160937"/>
    <w:rsid w:val="00164290"/>
    <w:rsid w:val="001643DC"/>
    <w:rsid w:val="00164B25"/>
    <w:rsid w:val="001717F8"/>
    <w:rsid w:val="00171DC8"/>
    <w:rsid w:val="00172385"/>
    <w:rsid w:val="00182C6A"/>
    <w:rsid w:val="00182EB4"/>
    <w:rsid w:val="00182F4C"/>
    <w:rsid w:val="001841D3"/>
    <w:rsid w:val="001A2559"/>
    <w:rsid w:val="001B3880"/>
    <w:rsid w:val="001B4E35"/>
    <w:rsid w:val="001B6260"/>
    <w:rsid w:val="001C01BF"/>
    <w:rsid w:val="001C2C48"/>
    <w:rsid w:val="001D089D"/>
    <w:rsid w:val="001D1D70"/>
    <w:rsid w:val="001D1F8E"/>
    <w:rsid w:val="001D3A24"/>
    <w:rsid w:val="001D437C"/>
    <w:rsid w:val="001E105A"/>
    <w:rsid w:val="001E5A14"/>
    <w:rsid w:val="001F0A6D"/>
    <w:rsid w:val="001F495A"/>
    <w:rsid w:val="002009C5"/>
    <w:rsid w:val="00201852"/>
    <w:rsid w:val="00202DC8"/>
    <w:rsid w:val="0020389E"/>
    <w:rsid w:val="00203E4E"/>
    <w:rsid w:val="00207E28"/>
    <w:rsid w:val="00211473"/>
    <w:rsid w:val="00217933"/>
    <w:rsid w:val="002208E3"/>
    <w:rsid w:val="002227D7"/>
    <w:rsid w:val="00222A37"/>
    <w:rsid w:val="00223106"/>
    <w:rsid w:val="002239FB"/>
    <w:rsid w:val="00226145"/>
    <w:rsid w:val="00233027"/>
    <w:rsid w:val="002356AE"/>
    <w:rsid w:val="00236E15"/>
    <w:rsid w:val="00237213"/>
    <w:rsid w:val="002404DE"/>
    <w:rsid w:val="00241468"/>
    <w:rsid w:val="00247348"/>
    <w:rsid w:val="00247DB8"/>
    <w:rsid w:val="002503EF"/>
    <w:rsid w:val="00250B51"/>
    <w:rsid w:val="0025107D"/>
    <w:rsid w:val="002527B0"/>
    <w:rsid w:val="002528A5"/>
    <w:rsid w:val="00256FBE"/>
    <w:rsid w:val="0026067D"/>
    <w:rsid w:val="0027108B"/>
    <w:rsid w:val="0027776D"/>
    <w:rsid w:val="0028069D"/>
    <w:rsid w:val="00284FE8"/>
    <w:rsid w:val="00286A6D"/>
    <w:rsid w:val="00287FC3"/>
    <w:rsid w:val="00291023"/>
    <w:rsid w:val="0029173E"/>
    <w:rsid w:val="00292F52"/>
    <w:rsid w:val="00296E5D"/>
    <w:rsid w:val="00296FC6"/>
    <w:rsid w:val="002A2ACD"/>
    <w:rsid w:val="002A2DD3"/>
    <w:rsid w:val="002A406B"/>
    <w:rsid w:val="002A6786"/>
    <w:rsid w:val="002B19DE"/>
    <w:rsid w:val="002B1E8D"/>
    <w:rsid w:val="002B2427"/>
    <w:rsid w:val="002B2796"/>
    <w:rsid w:val="002B6130"/>
    <w:rsid w:val="002C63BE"/>
    <w:rsid w:val="002C6ECC"/>
    <w:rsid w:val="002C763F"/>
    <w:rsid w:val="002C77D4"/>
    <w:rsid w:val="002D76A1"/>
    <w:rsid w:val="002D7B3D"/>
    <w:rsid w:val="002E1659"/>
    <w:rsid w:val="002E1E0D"/>
    <w:rsid w:val="002E2DE7"/>
    <w:rsid w:val="002E60F2"/>
    <w:rsid w:val="002E6775"/>
    <w:rsid w:val="002E69CC"/>
    <w:rsid w:val="002F1A62"/>
    <w:rsid w:val="002F2182"/>
    <w:rsid w:val="002F242F"/>
    <w:rsid w:val="003003A4"/>
    <w:rsid w:val="00321B6D"/>
    <w:rsid w:val="0032286C"/>
    <w:rsid w:val="00325B43"/>
    <w:rsid w:val="0032791F"/>
    <w:rsid w:val="0033241F"/>
    <w:rsid w:val="00333DF7"/>
    <w:rsid w:val="00334692"/>
    <w:rsid w:val="00334E0F"/>
    <w:rsid w:val="00336759"/>
    <w:rsid w:val="00340B77"/>
    <w:rsid w:val="00340D22"/>
    <w:rsid w:val="003412FE"/>
    <w:rsid w:val="0034579E"/>
    <w:rsid w:val="00345920"/>
    <w:rsid w:val="00350F02"/>
    <w:rsid w:val="00351D05"/>
    <w:rsid w:val="00365271"/>
    <w:rsid w:val="003652DB"/>
    <w:rsid w:val="00370D15"/>
    <w:rsid w:val="00380866"/>
    <w:rsid w:val="0038739F"/>
    <w:rsid w:val="0039087A"/>
    <w:rsid w:val="003921A6"/>
    <w:rsid w:val="00393B9C"/>
    <w:rsid w:val="00396191"/>
    <w:rsid w:val="0039678E"/>
    <w:rsid w:val="003A3160"/>
    <w:rsid w:val="003A44FE"/>
    <w:rsid w:val="003A78F5"/>
    <w:rsid w:val="003B3106"/>
    <w:rsid w:val="003B37D7"/>
    <w:rsid w:val="003B3BA3"/>
    <w:rsid w:val="003B63CE"/>
    <w:rsid w:val="003B7C64"/>
    <w:rsid w:val="003C3892"/>
    <w:rsid w:val="003C5C38"/>
    <w:rsid w:val="003D6C89"/>
    <w:rsid w:val="003D7598"/>
    <w:rsid w:val="003D7E48"/>
    <w:rsid w:val="003E0EC8"/>
    <w:rsid w:val="003E2E9C"/>
    <w:rsid w:val="003F1B1E"/>
    <w:rsid w:val="003F3455"/>
    <w:rsid w:val="003F3C34"/>
    <w:rsid w:val="003F74AB"/>
    <w:rsid w:val="003F7A57"/>
    <w:rsid w:val="004012D8"/>
    <w:rsid w:val="0040652A"/>
    <w:rsid w:val="00412778"/>
    <w:rsid w:val="00415451"/>
    <w:rsid w:val="004165BD"/>
    <w:rsid w:val="00421168"/>
    <w:rsid w:val="00421CDA"/>
    <w:rsid w:val="0042407C"/>
    <w:rsid w:val="00426576"/>
    <w:rsid w:val="00431561"/>
    <w:rsid w:val="00442B8C"/>
    <w:rsid w:val="00450D76"/>
    <w:rsid w:val="00453839"/>
    <w:rsid w:val="00456755"/>
    <w:rsid w:val="004674DA"/>
    <w:rsid w:val="0048188A"/>
    <w:rsid w:val="00483463"/>
    <w:rsid w:val="0048448D"/>
    <w:rsid w:val="00485050"/>
    <w:rsid w:val="00494544"/>
    <w:rsid w:val="00494D94"/>
    <w:rsid w:val="004A173A"/>
    <w:rsid w:val="004A3545"/>
    <w:rsid w:val="004A7774"/>
    <w:rsid w:val="004A7854"/>
    <w:rsid w:val="004C14C0"/>
    <w:rsid w:val="004C27D0"/>
    <w:rsid w:val="004C3198"/>
    <w:rsid w:val="004C4C3F"/>
    <w:rsid w:val="004C6533"/>
    <w:rsid w:val="004C7922"/>
    <w:rsid w:val="004D2BE9"/>
    <w:rsid w:val="004D472C"/>
    <w:rsid w:val="004D4F71"/>
    <w:rsid w:val="004E3768"/>
    <w:rsid w:val="004E4DC0"/>
    <w:rsid w:val="004F1109"/>
    <w:rsid w:val="004F7DEA"/>
    <w:rsid w:val="00505564"/>
    <w:rsid w:val="005058B7"/>
    <w:rsid w:val="005063A2"/>
    <w:rsid w:val="0051799A"/>
    <w:rsid w:val="00530FA2"/>
    <w:rsid w:val="00531CFA"/>
    <w:rsid w:val="00536542"/>
    <w:rsid w:val="00536CE4"/>
    <w:rsid w:val="0053761E"/>
    <w:rsid w:val="005401DF"/>
    <w:rsid w:val="00540953"/>
    <w:rsid w:val="00543E76"/>
    <w:rsid w:val="00547479"/>
    <w:rsid w:val="00553DB7"/>
    <w:rsid w:val="00554353"/>
    <w:rsid w:val="00561417"/>
    <w:rsid w:val="0056566A"/>
    <w:rsid w:val="00565AC3"/>
    <w:rsid w:val="00566081"/>
    <w:rsid w:val="00567544"/>
    <w:rsid w:val="005720D5"/>
    <w:rsid w:val="005725AA"/>
    <w:rsid w:val="00573F3C"/>
    <w:rsid w:val="00575BE4"/>
    <w:rsid w:val="00581B81"/>
    <w:rsid w:val="00584F12"/>
    <w:rsid w:val="0058512B"/>
    <w:rsid w:val="00585FCB"/>
    <w:rsid w:val="005868AE"/>
    <w:rsid w:val="00592FEB"/>
    <w:rsid w:val="00593E6D"/>
    <w:rsid w:val="00595862"/>
    <w:rsid w:val="0059729A"/>
    <w:rsid w:val="00597DD6"/>
    <w:rsid w:val="005A23B1"/>
    <w:rsid w:val="005A4335"/>
    <w:rsid w:val="005A4A8E"/>
    <w:rsid w:val="005A55C3"/>
    <w:rsid w:val="005B0B89"/>
    <w:rsid w:val="005B127E"/>
    <w:rsid w:val="005B2EDE"/>
    <w:rsid w:val="005D1E05"/>
    <w:rsid w:val="005D1F02"/>
    <w:rsid w:val="005E311E"/>
    <w:rsid w:val="005E5FE6"/>
    <w:rsid w:val="005E6EAD"/>
    <w:rsid w:val="005E7B04"/>
    <w:rsid w:val="005F176B"/>
    <w:rsid w:val="005F2703"/>
    <w:rsid w:val="005F7554"/>
    <w:rsid w:val="006010AE"/>
    <w:rsid w:val="00606AEC"/>
    <w:rsid w:val="00614CB7"/>
    <w:rsid w:val="00615172"/>
    <w:rsid w:val="006159C3"/>
    <w:rsid w:val="0061648B"/>
    <w:rsid w:val="00617343"/>
    <w:rsid w:val="00620FCE"/>
    <w:rsid w:val="00625670"/>
    <w:rsid w:val="006277ED"/>
    <w:rsid w:val="00631F28"/>
    <w:rsid w:val="00633888"/>
    <w:rsid w:val="006346B5"/>
    <w:rsid w:val="00640F30"/>
    <w:rsid w:val="0064338D"/>
    <w:rsid w:val="006436D7"/>
    <w:rsid w:val="006478AE"/>
    <w:rsid w:val="0065615E"/>
    <w:rsid w:val="0065670A"/>
    <w:rsid w:val="00657CDC"/>
    <w:rsid w:val="00660C57"/>
    <w:rsid w:val="00661468"/>
    <w:rsid w:val="0066671A"/>
    <w:rsid w:val="00667417"/>
    <w:rsid w:val="006674BF"/>
    <w:rsid w:val="00670658"/>
    <w:rsid w:val="006735CB"/>
    <w:rsid w:val="0067385A"/>
    <w:rsid w:val="006745D3"/>
    <w:rsid w:val="00680333"/>
    <w:rsid w:val="00680DC6"/>
    <w:rsid w:val="0068486C"/>
    <w:rsid w:val="0068596A"/>
    <w:rsid w:val="00690EC9"/>
    <w:rsid w:val="00692387"/>
    <w:rsid w:val="00693019"/>
    <w:rsid w:val="006944AA"/>
    <w:rsid w:val="006A0F44"/>
    <w:rsid w:val="006A3FED"/>
    <w:rsid w:val="006A7B1F"/>
    <w:rsid w:val="006B0C32"/>
    <w:rsid w:val="006B3C9C"/>
    <w:rsid w:val="006B50DA"/>
    <w:rsid w:val="006B618E"/>
    <w:rsid w:val="006B75D3"/>
    <w:rsid w:val="006C13C9"/>
    <w:rsid w:val="006C4B45"/>
    <w:rsid w:val="006D3C97"/>
    <w:rsid w:val="006E23FC"/>
    <w:rsid w:val="006E26E3"/>
    <w:rsid w:val="006E4FBF"/>
    <w:rsid w:val="006E5B14"/>
    <w:rsid w:val="006E5BE4"/>
    <w:rsid w:val="006E5E7B"/>
    <w:rsid w:val="006F04FB"/>
    <w:rsid w:val="006F0962"/>
    <w:rsid w:val="006F2DAA"/>
    <w:rsid w:val="006F3A49"/>
    <w:rsid w:val="006F4012"/>
    <w:rsid w:val="006F46EC"/>
    <w:rsid w:val="006F4AE0"/>
    <w:rsid w:val="006F646C"/>
    <w:rsid w:val="007007B3"/>
    <w:rsid w:val="00703C65"/>
    <w:rsid w:val="00707D8D"/>
    <w:rsid w:val="00711100"/>
    <w:rsid w:val="007111D6"/>
    <w:rsid w:val="007129BE"/>
    <w:rsid w:val="007235CD"/>
    <w:rsid w:val="00724807"/>
    <w:rsid w:val="00732A37"/>
    <w:rsid w:val="00732F0E"/>
    <w:rsid w:val="00733A4E"/>
    <w:rsid w:val="00734922"/>
    <w:rsid w:val="00735951"/>
    <w:rsid w:val="0073726F"/>
    <w:rsid w:val="00737AB6"/>
    <w:rsid w:val="007424DB"/>
    <w:rsid w:val="007444B8"/>
    <w:rsid w:val="00744812"/>
    <w:rsid w:val="0074728B"/>
    <w:rsid w:val="0075199A"/>
    <w:rsid w:val="00753E89"/>
    <w:rsid w:val="007547D3"/>
    <w:rsid w:val="00754B2B"/>
    <w:rsid w:val="00760B20"/>
    <w:rsid w:val="00763C54"/>
    <w:rsid w:val="00765DD6"/>
    <w:rsid w:val="00767B68"/>
    <w:rsid w:val="007733A9"/>
    <w:rsid w:val="007815D4"/>
    <w:rsid w:val="0078498D"/>
    <w:rsid w:val="00784A21"/>
    <w:rsid w:val="00786099"/>
    <w:rsid w:val="007924AE"/>
    <w:rsid w:val="00793DB0"/>
    <w:rsid w:val="00794888"/>
    <w:rsid w:val="00797AD3"/>
    <w:rsid w:val="007A0018"/>
    <w:rsid w:val="007A3052"/>
    <w:rsid w:val="007A612B"/>
    <w:rsid w:val="007A671B"/>
    <w:rsid w:val="007A6736"/>
    <w:rsid w:val="007B0661"/>
    <w:rsid w:val="007B11D4"/>
    <w:rsid w:val="007B29D5"/>
    <w:rsid w:val="007B76D1"/>
    <w:rsid w:val="007C0DC4"/>
    <w:rsid w:val="007C4593"/>
    <w:rsid w:val="007C51C0"/>
    <w:rsid w:val="007D0546"/>
    <w:rsid w:val="007D7493"/>
    <w:rsid w:val="007E13F2"/>
    <w:rsid w:val="007E5E75"/>
    <w:rsid w:val="007E737C"/>
    <w:rsid w:val="007F07A0"/>
    <w:rsid w:val="007F1002"/>
    <w:rsid w:val="007F2E73"/>
    <w:rsid w:val="007F4593"/>
    <w:rsid w:val="007F51B6"/>
    <w:rsid w:val="007F54BB"/>
    <w:rsid w:val="007F6FDA"/>
    <w:rsid w:val="0080679F"/>
    <w:rsid w:val="00811631"/>
    <w:rsid w:val="00817565"/>
    <w:rsid w:val="0082175A"/>
    <w:rsid w:val="008241B8"/>
    <w:rsid w:val="008257DB"/>
    <w:rsid w:val="008278D9"/>
    <w:rsid w:val="00831EA5"/>
    <w:rsid w:val="0083353B"/>
    <w:rsid w:val="00833825"/>
    <w:rsid w:val="008371C9"/>
    <w:rsid w:val="008376F8"/>
    <w:rsid w:val="008458CB"/>
    <w:rsid w:val="008526AA"/>
    <w:rsid w:val="00853262"/>
    <w:rsid w:val="00854847"/>
    <w:rsid w:val="0086075D"/>
    <w:rsid w:val="00861110"/>
    <w:rsid w:val="00863D47"/>
    <w:rsid w:val="0086441F"/>
    <w:rsid w:val="00866D70"/>
    <w:rsid w:val="008717D1"/>
    <w:rsid w:val="00883B3C"/>
    <w:rsid w:val="00883F01"/>
    <w:rsid w:val="00884FE9"/>
    <w:rsid w:val="008852FF"/>
    <w:rsid w:val="00886864"/>
    <w:rsid w:val="008911FC"/>
    <w:rsid w:val="008926A2"/>
    <w:rsid w:val="008971AB"/>
    <w:rsid w:val="00897D96"/>
    <w:rsid w:val="00897F1A"/>
    <w:rsid w:val="008A198B"/>
    <w:rsid w:val="008A4598"/>
    <w:rsid w:val="008A7AFE"/>
    <w:rsid w:val="008B0721"/>
    <w:rsid w:val="008C05DA"/>
    <w:rsid w:val="008C3499"/>
    <w:rsid w:val="008C4351"/>
    <w:rsid w:val="008D2CD7"/>
    <w:rsid w:val="008D7C94"/>
    <w:rsid w:val="008E011B"/>
    <w:rsid w:val="008E1688"/>
    <w:rsid w:val="008E212E"/>
    <w:rsid w:val="008E4157"/>
    <w:rsid w:val="008F3D2E"/>
    <w:rsid w:val="008F5ADF"/>
    <w:rsid w:val="00901884"/>
    <w:rsid w:val="009024A9"/>
    <w:rsid w:val="009024F1"/>
    <w:rsid w:val="00904AE4"/>
    <w:rsid w:val="00904D07"/>
    <w:rsid w:val="00915600"/>
    <w:rsid w:val="0091625E"/>
    <w:rsid w:val="00916936"/>
    <w:rsid w:val="00920835"/>
    <w:rsid w:val="00922A4F"/>
    <w:rsid w:val="009232FB"/>
    <w:rsid w:val="009237CE"/>
    <w:rsid w:val="00924620"/>
    <w:rsid w:val="009273E4"/>
    <w:rsid w:val="00927629"/>
    <w:rsid w:val="0093216A"/>
    <w:rsid w:val="00934E1C"/>
    <w:rsid w:val="00936DC7"/>
    <w:rsid w:val="00944859"/>
    <w:rsid w:val="00945514"/>
    <w:rsid w:val="00946811"/>
    <w:rsid w:val="00947521"/>
    <w:rsid w:val="00950AA4"/>
    <w:rsid w:val="00951872"/>
    <w:rsid w:val="00951D97"/>
    <w:rsid w:val="0096002F"/>
    <w:rsid w:val="00960FA8"/>
    <w:rsid w:val="009650D2"/>
    <w:rsid w:val="0096795C"/>
    <w:rsid w:val="00970B66"/>
    <w:rsid w:val="00971096"/>
    <w:rsid w:val="009712A0"/>
    <w:rsid w:val="00973EFF"/>
    <w:rsid w:val="0097598F"/>
    <w:rsid w:val="00976720"/>
    <w:rsid w:val="009771CF"/>
    <w:rsid w:val="00977AE5"/>
    <w:rsid w:val="00981175"/>
    <w:rsid w:val="009836F2"/>
    <w:rsid w:val="00984351"/>
    <w:rsid w:val="00984725"/>
    <w:rsid w:val="00985729"/>
    <w:rsid w:val="009865B5"/>
    <w:rsid w:val="00991426"/>
    <w:rsid w:val="00991745"/>
    <w:rsid w:val="00994CCA"/>
    <w:rsid w:val="00995196"/>
    <w:rsid w:val="0099684F"/>
    <w:rsid w:val="00997C37"/>
    <w:rsid w:val="00997E72"/>
    <w:rsid w:val="009A55C7"/>
    <w:rsid w:val="009B6361"/>
    <w:rsid w:val="009C20A7"/>
    <w:rsid w:val="009C2154"/>
    <w:rsid w:val="009C5F8B"/>
    <w:rsid w:val="009C69F8"/>
    <w:rsid w:val="009D2A61"/>
    <w:rsid w:val="009D4E3E"/>
    <w:rsid w:val="009E1CF7"/>
    <w:rsid w:val="009E591A"/>
    <w:rsid w:val="009E6157"/>
    <w:rsid w:val="009E6895"/>
    <w:rsid w:val="009E777F"/>
    <w:rsid w:val="009F1EAE"/>
    <w:rsid w:val="009F4ED6"/>
    <w:rsid w:val="009F7B94"/>
    <w:rsid w:val="00A04E66"/>
    <w:rsid w:val="00A13ED6"/>
    <w:rsid w:val="00A14732"/>
    <w:rsid w:val="00A14CCA"/>
    <w:rsid w:val="00A14F1C"/>
    <w:rsid w:val="00A202F0"/>
    <w:rsid w:val="00A2060D"/>
    <w:rsid w:val="00A22253"/>
    <w:rsid w:val="00A308B6"/>
    <w:rsid w:val="00A348CF"/>
    <w:rsid w:val="00A34FF3"/>
    <w:rsid w:val="00A352A9"/>
    <w:rsid w:val="00A4344B"/>
    <w:rsid w:val="00A435DA"/>
    <w:rsid w:val="00A50D49"/>
    <w:rsid w:val="00A56167"/>
    <w:rsid w:val="00A62B27"/>
    <w:rsid w:val="00A65B2D"/>
    <w:rsid w:val="00A73F0D"/>
    <w:rsid w:val="00A7400A"/>
    <w:rsid w:val="00A8318A"/>
    <w:rsid w:val="00A84FAC"/>
    <w:rsid w:val="00A91F49"/>
    <w:rsid w:val="00A952A9"/>
    <w:rsid w:val="00AA0184"/>
    <w:rsid w:val="00AA0952"/>
    <w:rsid w:val="00AA16AE"/>
    <w:rsid w:val="00AA23E5"/>
    <w:rsid w:val="00AA613F"/>
    <w:rsid w:val="00AA6F04"/>
    <w:rsid w:val="00AA725A"/>
    <w:rsid w:val="00AB1322"/>
    <w:rsid w:val="00AB23F8"/>
    <w:rsid w:val="00AB4F13"/>
    <w:rsid w:val="00AC0068"/>
    <w:rsid w:val="00AC42EC"/>
    <w:rsid w:val="00AC5DF3"/>
    <w:rsid w:val="00AC77E7"/>
    <w:rsid w:val="00AC7FF3"/>
    <w:rsid w:val="00AD36E6"/>
    <w:rsid w:val="00AD6393"/>
    <w:rsid w:val="00AE040D"/>
    <w:rsid w:val="00AE179B"/>
    <w:rsid w:val="00AE409B"/>
    <w:rsid w:val="00AE52E6"/>
    <w:rsid w:val="00AE564B"/>
    <w:rsid w:val="00AE6063"/>
    <w:rsid w:val="00AF1F2B"/>
    <w:rsid w:val="00AF3B46"/>
    <w:rsid w:val="00AF5B16"/>
    <w:rsid w:val="00B01D98"/>
    <w:rsid w:val="00B0538C"/>
    <w:rsid w:val="00B10980"/>
    <w:rsid w:val="00B120C6"/>
    <w:rsid w:val="00B12244"/>
    <w:rsid w:val="00B14E72"/>
    <w:rsid w:val="00B17E63"/>
    <w:rsid w:val="00B2212B"/>
    <w:rsid w:val="00B24866"/>
    <w:rsid w:val="00B2778D"/>
    <w:rsid w:val="00B31E3D"/>
    <w:rsid w:val="00B41EF0"/>
    <w:rsid w:val="00B43CA3"/>
    <w:rsid w:val="00B45E1E"/>
    <w:rsid w:val="00B51F9D"/>
    <w:rsid w:val="00B60A64"/>
    <w:rsid w:val="00B61077"/>
    <w:rsid w:val="00B6149E"/>
    <w:rsid w:val="00B63CD5"/>
    <w:rsid w:val="00B713AE"/>
    <w:rsid w:val="00B740CE"/>
    <w:rsid w:val="00B7563F"/>
    <w:rsid w:val="00B77E31"/>
    <w:rsid w:val="00B81636"/>
    <w:rsid w:val="00B81664"/>
    <w:rsid w:val="00B852FC"/>
    <w:rsid w:val="00B86213"/>
    <w:rsid w:val="00B90AA9"/>
    <w:rsid w:val="00B911AC"/>
    <w:rsid w:val="00B9393C"/>
    <w:rsid w:val="00B95CC1"/>
    <w:rsid w:val="00B965AE"/>
    <w:rsid w:val="00BA76E6"/>
    <w:rsid w:val="00BB16EA"/>
    <w:rsid w:val="00BB18DC"/>
    <w:rsid w:val="00BC07B2"/>
    <w:rsid w:val="00BC66FC"/>
    <w:rsid w:val="00BD644C"/>
    <w:rsid w:val="00BE10D0"/>
    <w:rsid w:val="00BE50AB"/>
    <w:rsid w:val="00BE5D2C"/>
    <w:rsid w:val="00BE5FDC"/>
    <w:rsid w:val="00BE743D"/>
    <w:rsid w:val="00BF0F07"/>
    <w:rsid w:val="00BF13C0"/>
    <w:rsid w:val="00BF2D94"/>
    <w:rsid w:val="00BF3DB4"/>
    <w:rsid w:val="00BF45F9"/>
    <w:rsid w:val="00BF7082"/>
    <w:rsid w:val="00C123F0"/>
    <w:rsid w:val="00C21D96"/>
    <w:rsid w:val="00C43264"/>
    <w:rsid w:val="00C455A6"/>
    <w:rsid w:val="00C51D4A"/>
    <w:rsid w:val="00C529F8"/>
    <w:rsid w:val="00C54172"/>
    <w:rsid w:val="00C60D1F"/>
    <w:rsid w:val="00C63254"/>
    <w:rsid w:val="00C63E65"/>
    <w:rsid w:val="00C723E8"/>
    <w:rsid w:val="00C72FEC"/>
    <w:rsid w:val="00C73F76"/>
    <w:rsid w:val="00C92D83"/>
    <w:rsid w:val="00C94064"/>
    <w:rsid w:val="00C96235"/>
    <w:rsid w:val="00CA18E0"/>
    <w:rsid w:val="00CA7B81"/>
    <w:rsid w:val="00CB5DBB"/>
    <w:rsid w:val="00CB64FB"/>
    <w:rsid w:val="00CB6708"/>
    <w:rsid w:val="00CC0C46"/>
    <w:rsid w:val="00CC58C4"/>
    <w:rsid w:val="00CC6FEB"/>
    <w:rsid w:val="00CD0ABA"/>
    <w:rsid w:val="00CD767A"/>
    <w:rsid w:val="00CE1910"/>
    <w:rsid w:val="00CE3A21"/>
    <w:rsid w:val="00CE4456"/>
    <w:rsid w:val="00CE4669"/>
    <w:rsid w:val="00CE4E5C"/>
    <w:rsid w:val="00CE50A0"/>
    <w:rsid w:val="00CF1E82"/>
    <w:rsid w:val="00CF744C"/>
    <w:rsid w:val="00D013DB"/>
    <w:rsid w:val="00D0351B"/>
    <w:rsid w:val="00D03848"/>
    <w:rsid w:val="00D06F29"/>
    <w:rsid w:val="00D108D5"/>
    <w:rsid w:val="00D11D16"/>
    <w:rsid w:val="00D14BDB"/>
    <w:rsid w:val="00D2147F"/>
    <w:rsid w:val="00D21BF1"/>
    <w:rsid w:val="00D238C1"/>
    <w:rsid w:val="00D3005C"/>
    <w:rsid w:val="00D30F50"/>
    <w:rsid w:val="00D32026"/>
    <w:rsid w:val="00D3214F"/>
    <w:rsid w:val="00D42642"/>
    <w:rsid w:val="00D44526"/>
    <w:rsid w:val="00D46A1A"/>
    <w:rsid w:val="00D477B5"/>
    <w:rsid w:val="00D51846"/>
    <w:rsid w:val="00D5240E"/>
    <w:rsid w:val="00D5690C"/>
    <w:rsid w:val="00D5697C"/>
    <w:rsid w:val="00D62FBC"/>
    <w:rsid w:val="00D673EE"/>
    <w:rsid w:val="00D75457"/>
    <w:rsid w:val="00D766B2"/>
    <w:rsid w:val="00D8245C"/>
    <w:rsid w:val="00D82712"/>
    <w:rsid w:val="00D83674"/>
    <w:rsid w:val="00D852F5"/>
    <w:rsid w:val="00D864C1"/>
    <w:rsid w:val="00D866B9"/>
    <w:rsid w:val="00D86F9F"/>
    <w:rsid w:val="00D878E9"/>
    <w:rsid w:val="00D92D7A"/>
    <w:rsid w:val="00DA307A"/>
    <w:rsid w:val="00DA5403"/>
    <w:rsid w:val="00DA66AE"/>
    <w:rsid w:val="00DB03B1"/>
    <w:rsid w:val="00DB146C"/>
    <w:rsid w:val="00DB283E"/>
    <w:rsid w:val="00DB294C"/>
    <w:rsid w:val="00DB2AB1"/>
    <w:rsid w:val="00DB3C38"/>
    <w:rsid w:val="00DB5CC2"/>
    <w:rsid w:val="00DC2EBC"/>
    <w:rsid w:val="00DC52FB"/>
    <w:rsid w:val="00DC73EA"/>
    <w:rsid w:val="00DD254B"/>
    <w:rsid w:val="00DD29D4"/>
    <w:rsid w:val="00DE5B02"/>
    <w:rsid w:val="00DE729D"/>
    <w:rsid w:val="00DF0AA7"/>
    <w:rsid w:val="00DF201E"/>
    <w:rsid w:val="00DF3059"/>
    <w:rsid w:val="00DF47A5"/>
    <w:rsid w:val="00DF5242"/>
    <w:rsid w:val="00E05283"/>
    <w:rsid w:val="00E07542"/>
    <w:rsid w:val="00E12A01"/>
    <w:rsid w:val="00E13BAF"/>
    <w:rsid w:val="00E15A37"/>
    <w:rsid w:val="00E200D1"/>
    <w:rsid w:val="00E22EDC"/>
    <w:rsid w:val="00E34930"/>
    <w:rsid w:val="00E3678D"/>
    <w:rsid w:val="00E36DC4"/>
    <w:rsid w:val="00E403E6"/>
    <w:rsid w:val="00E40FD2"/>
    <w:rsid w:val="00E43A19"/>
    <w:rsid w:val="00E447DF"/>
    <w:rsid w:val="00E50556"/>
    <w:rsid w:val="00E517BE"/>
    <w:rsid w:val="00E5298B"/>
    <w:rsid w:val="00E5686C"/>
    <w:rsid w:val="00E61551"/>
    <w:rsid w:val="00E63245"/>
    <w:rsid w:val="00E63770"/>
    <w:rsid w:val="00E65907"/>
    <w:rsid w:val="00E66A5A"/>
    <w:rsid w:val="00E714C3"/>
    <w:rsid w:val="00E71C16"/>
    <w:rsid w:val="00E7289E"/>
    <w:rsid w:val="00E76307"/>
    <w:rsid w:val="00E76E64"/>
    <w:rsid w:val="00E772B8"/>
    <w:rsid w:val="00E774A4"/>
    <w:rsid w:val="00E8008B"/>
    <w:rsid w:val="00E81CD6"/>
    <w:rsid w:val="00E8412E"/>
    <w:rsid w:val="00E84AC4"/>
    <w:rsid w:val="00E90C82"/>
    <w:rsid w:val="00E93E17"/>
    <w:rsid w:val="00E960C3"/>
    <w:rsid w:val="00E96499"/>
    <w:rsid w:val="00EB5CCD"/>
    <w:rsid w:val="00EC7B65"/>
    <w:rsid w:val="00ED6B89"/>
    <w:rsid w:val="00EE1FE0"/>
    <w:rsid w:val="00EE2F7C"/>
    <w:rsid w:val="00EE3393"/>
    <w:rsid w:val="00EE4583"/>
    <w:rsid w:val="00F0311D"/>
    <w:rsid w:val="00F108BB"/>
    <w:rsid w:val="00F14E76"/>
    <w:rsid w:val="00F15362"/>
    <w:rsid w:val="00F15C1D"/>
    <w:rsid w:val="00F2542A"/>
    <w:rsid w:val="00F26030"/>
    <w:rsid w:val="00F275F9"/>
    <w:rsid w:val="00F2781E"/>
    <w:rsid w:val="00F2799C"/>
    <w:rsid w:val="00F31885"/>
    <w:rsid w:val="00F333BC"/>
    <w:rsid w:val="00F33DB8"/>
    <w:rsid w:val="00F40F5A"/>
    <w:rsid w:val="00F420B4"/>
    <w:rsid w:val="00F4334D"/>
    <w:rsid w:val="00F43564"/>
    <w:rsid w:val="00F43BD7"/>
    <w:rsid w:val="00F4779D"/>
    <w:rsid w:val="00F4792F"/>
    <w:rsid w:val="00F47D87"/>
    <w:rsid w:val="00F50140"/>
    <w:rsid w:val="00F57215"/>
    <w:rsid w:val="00F57859"/>
    <w:rsid w:val="00F616B6"/>
    <w:rsid w:val="00F667E3"/>
    <w:rsid w:val="00F7119A"/>
    <w:rsid w:val="00F820DB"/>
    <w:rsid w:val="00F83D3F"/>
    <w:rsid w:val="00F96681"/>
    <w:rsid w:val="00FA2706"/>
    <w:rsid w:val="00FA7660"/>
    <w:rsid w:val="00FA7DA3"/>
    <w:rsid w:val="00FB32EE"/>
    <w:rsid w:val="00FB5E34"/>
    <w:rsid w:val="00FC26D4"/>
    <w:rsid w:val="00FC31DC"/>
    <w:rsid w:val="00FC5C6D"/>
    <w:rsid w:val="00FC7271"/>
    <w:rsid w:val="00FD6B5D"/>
    <w:rsid w:val="00FD6F41"/>
    <w:rsid w:val="00FE03A7"/>
    <w:rsid w:val="00FE1E2A"/>
    <w:rsid w:val="00FE3834"/>
    <w:rsid w:val="00FE6F99"/>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E07B"/>
  <w15:docId w15:val="{DCF03FE2-523D-41E3-AC6F-1A2A5E3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78"/>
    <w:pPr>
      <w:spacing w:after="120" w:line="240" w:lineRule="auto"/>
    </w:pPr>
  </w:style>
  <w:style w:type="paragraph" w:styleId="Heading1">
    <w:name w:val="heading 1"/>
    <w:basedOn w:val="Normal"/>
    <w:next w:val="Normal"/>
    <w:link w:val="Heading1Char"/>
    <w:uiPriority w:val="9"/>
    <w:qFormat/>
    <w:rsid w:val="006346B5"/>
    <w:pPr>
      <w:keepNext/>
      <w:keepLines/>
      <w:spacing w:before="480" w:after="0"/>
      <w:outlineLvl w:val="0"/>
    </w:pPr>
    <w:rPr>
      <w:rFonts w:asciiTheme="majorHAnsi" w:eastAsiaTheme="majorEastAsia" w:hAnsiTheme="majorHAnsi" w:cstheme="majorBidi"/>
      <w:b/>
      <w:bCs/>
      <w:color w:val="002060"/>
      <w:sz w:val="40"/>
      <w:szCs w:val="28"/>
    </w:rPr>
  </w:style>
  <w:style w:type="paragraph" w:styleId="Heading2">
    <w:name w:val="heading 2"/>
    <w:basedOn w:val="Normal"/>
    <w:next w:val="Normal"/>
    <w:link w:val="Heading2Char"/>
    <w:uiPriority w:val="9"/>
    <w:unhideWhenUsed/>
    <w:qFormat/>
    <w:rsid w:val="00B965AE"/>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B965AE"/>
    <w:pPr>
      <w:keepNext/>
      <w:keepLines/>
      <w:spacing w:before="200" w:after="0"/>
      <w:outlineLvl w:val="2"/>
    </w:pPr>
    <w:rPr>
      <w:rFonts w:asciiTheme="majorHAnsi" w:eastAsiaTheme="majorEastAsia" w:hAnsiTheme="majorHAnsi" w:cstheme="majorBidi"/>
      <w:b/>
      <w:bCs/>
      <w:color w:val="0070C0"/>
    </w:rPr>
  </w:style>
  <w:style w:type="paragraph" w:styleId="Heading4">
    <w:name w:val="heading 4"/>
    <w:basedOn w:val="Normal"/>
    <w:next w:val="Normal"/>
    <w:link w:val="Heading4Char"/>
    <w:uiPriority w:val="9"/>
    <w:semiHidden/>
    <w:unhideWhenUsed/>
    <w:qFormat/>
    <w:rsid w:val="00AA725A"/>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AA725A"/>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AA725A"/>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AA72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25A"/>
    <w:pPr>
      <w:keepNext/>
      <w:keepLines/>
      <w:spacing w:before="200" w:after="0"/>
      <w:outlineLvl w:val="7"/>
    </w:pPr>
    <w:rPr>
      <w:rFonts w:asciiTheme="majorHAnsi" w:eastAsiaTheme="majorEastAsia" w:hAnsiTheme="majorHAnsi" w:cstheme="majorBidi"/>
      <w:color w:val="7E97AD" w:themeColor="accent1"/>
      <w:sz w:val="20"/>
      <w:szCs w:val="20"/>
    </w:rPr>
  </w:style>
  <w:style w:type="paragraph" w:styleId="Heading9">
    <w:name w:val="heading 9"/>
    <w:basedOn w:val="Normal"/>
    <w:next w:val="Normal"/>
    <w:link w:val="Heading9Char"/>
    <w:uiPriority w:val="9"/>
    <w:semiHidden/>
    <w:unhideWhenUsed/>
    <w:qFormat/>
    <w:rsid w:val="00AA72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5AE"/>
    <w:rPr>
      <w:rFonts w:asciiTheme="majorHAnsi" w:eastAsiaTheme="majorEastAsia" w:hAnsiTheme="majorHAnsi" w:cstheme="majorBidi"/>
      <w:b/>
      <w:bCs/>
      <w:color w:val="002060"/>
      <w:sz w:val="26"/>
      <w:szCs w:val="26"/>
    </w:rPr>
  </w:style>
  <w:style w:type="character" w:customStyle="1" w:styleId="Heading1Char">
    <w:name w:val="Heading 1 Char"/>
    <w:basedOn w:val="DefaultParagraphFont"/>
    <w:link w:val="Heading1"/>
    <w:uiPriority w:val="9"/>
    <w:rsid w:val="006346B5"/>
    <w:rPr>
      <w:rFonts w:asciiTheme="majorHAnsi" w:eastAsiaTheme="majorEastAsia" w:hAnsiTheme="majorHAnsi" w:cstheme="majorBidi"/>
      <w:b/>
      <w:bCs/>
      <w:color w:val="002060"/>
      <w:sz w:val="40"/>
      <w:szCs w:val="28"/>
    </w:rPr>
  </w:style>
  <w:style w:type="paragraph" w:styleId="Header">
    <w:name w:val="header"/>
    <w:basedOn w:val="Normal"/>
    <w:link w:val="HeaderChar"/>
    <w:uiPriority w:val="99"/>
    <w:unhideWhenUsed/>
    <w:rsid w:val="00E81CD6"/>
    <w:pPr>
      <w:tabs>
        <w:tab w:val="center" w:pos="4513"/>
        <w:tab w:val="right" w:pos="9026"/>
      </w:tabs>
    </w:pPr>
  </w:style>
  <w:style w:type="character" w:customStyle="1" w:styleId="HeaderChar">
    <w:name w:val="Header Char"/>
    <w:basedOn w:val="DefaultParagraphFont"/>
    <w:link w:val="Header"/>
    <w:uiPriority w:val="99"/>
    <w:rsid w:val="00E81CD6"/>
  </w:style>
  <w:style w:type="paragraph" w:styleId="BalloonText">
    <w:name w:val="Balloon Text"/>
    <w:basedOn w:val="Normal"/>
    <w:link w:val="BalloonTextChar"/>
    <w:uiPriority w:val="99"/>
    <w:semiHidden/>
    <w:unhideWhenUsed/>
    <w:rsid w:val="0053761E"/>
    <w:rPr>
      <w:rFonts w:ascii="Tahoma" w:hAnsi="Tahoma" w:cs="Tahoma"/>
      <w:sz w:val="16"/>
      <w:szCs w:val="16"/>
    </w:rPr>
  </w:style>
  <w:style w:type="character" w:customStyle="1" w:styleId="BalloonTextChar">
    <w:name w:val="Balloon Text Char"/>
    <w:basedOn w:val="DefaultParagraphFont"/>
    <w:link w:val="BalloonText"/>
    <w:uiPriority w:val="99"/>
    <w:semiHidden/>
    <w:rsid w:val="0053761E"/>
    <w:rPr>
      <w:rFonts w:ascii="Tahoma" w:hAnsi="Tahoma" w:cs="Tahoma"/>
      <w:sz w:val="16"/>
      <w:szCs w:val="16"/>
    </w:rPr>
  </w:style>
  <w:style w:type="character" w:customStyle="1" w:styleId="Heading3Char">
    <w:name w:val="Heading 3 Char"/>
    <w:basedOn w:val="DefaultParagraphFont"/>
    <w:link w:val="Heading3"/>
    <w:uiPriority w:val="9"/>
    <w:rsid w:val="00B965AE"/>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BF3DB4"/>
    <w:rPr>
      <w:color w:val="646464" w:themeColor="hyperlink"/>
      <w:u w:val="single"/>
    </w:rPr>
  </w:style>
  <w:style w:type="character" w:customStyle="1" w:styleId="Heading4Char">
    <w:name w:val="Heading 4 Char"/>
    <w:basedOn w:val="DefaultParagraphFont"/>
    <w:link w:val="Heading4"/>
    <w:uiPriority w:val="9"/>
    <w:semiHidden/>
    <w:rsid w:val="00AA725A"/>
    <w:rPr>
      <w:rFonts w:asciiTheme="majorHAnsi" w:eastAsiaTheme="majorEastAsia" w:hAnsiTheme="majorHAnsi" w:cstheme="majorBidi"/>
      <w:b/>
      <w:bCs/>
      <w:i/>
      <w:iCs/>
      <w:color w:val="7E97AD" w:themeColor="accent1"/>
    </w:rPr>
  </w:style>
  <w:style w:type="paragraph" w:styleId="EndnoteText">
    <w:name w:val="endnote text"/>
    <w:basedOn w:val="Normal"/>
    <w:link w:val="EndnoteTextChar"/>
    <w:uiPriority w:val="99"/>
    <w:unhideWhenUsed/>
    <w:rsid w:val="00E76307"/>
    <w:rPr>
      <w:sz w:val="20"/>
      <w:szCs w:val="20"/>
    </w:rPr>
  </w:style>
  <w:style w:type="character" w:customStyle="1" w:styleId="EndnoteTextChar">
    <w:name w:val="Endnote Text Char"/>
    <w:basedOn w:val="DefaultParagraphFont"/>
    <w:link w:val="EndnoteText"/>
    <w:uiPriority w:val="99"/>
    <w:rsid w:val="00E76307"/>
    <w:rPr>
      <w:sz w:val="20"/>
      <w:szCs w:val="20"/>
    </w:rPr>
  </w:style>
  <w:style w:type="character" w:styleId="EndnoteReference">
    <w:name w:val="endnote reference"/>
    <w:basedOn w:val="DefaultParagraphFont"/>
    <w:unhideWhenUsed/>
    <w:rsid w:val="00E76307"/>
    <w:rPr>
      <w:vertAlign w:val="superscript"/>
    </w:rPr>
  </w:style>
  <w:style w:type="table" w:styleId="TableGrid">
    <w:name w:val="Table Grid"/>
    <w:basedOn w:val="TableNormal"/>
    <w:uiPriority w:val="59"/>
    <w:rsid w:val="005F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725A"/>
    <w:pPr>
      <w:ind w:left="720"/>
      <w:contextualSpacing/>
    </w:pPr>
  </w:style>
  <w:style w:type="paragraph" w:customStyle="1" w:styleId="Default">
    <w:name w:val="Default"/>
    <w:rsid w:val="0063388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76E64"/>
    <w:pPr>
      <w:tabs>
        <w:tab w:val="center" w:pos="4513"/>
        <w:tab w:val="right" w:pos="9026"/>
      </w:tabs>
    </w:pPr>
  </w:style>
  <w:style w:type="character" w:customStyle="1" w:styleId="FooterChar">
    <w:name w:val="Footer Char"/>
    <w:basedOn w:val="DefaultParagraphFont"/>
    <w:link w:val="Footer"/>
    <w:uiPriority w:val="99"/>
    <w:rsid w:val="00E76E64"/>
  </w:style>
  <w:style w:type="paragraph" w:styleId="FootnoteText">
    <w:name w:val="footnote text"/>
    <w:basedOn w:val="Normal"/>
    <w:link w:val="FootnoteTextChar"/>
    <w:uiPriority w:val="99"/>
    <w:unhideWhenUsed/>
    <w:rsid w:val="008241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41B8"/>
    <w:rPr>
      <w:rFonts w:ascii="Calibri" w:eastAsia="Calibri" w:hAnsi="Calibri" w:cs="Times New Roman"/>
      <w:sz w:val="20"/>
      <w:szCs w:val="20"/>
    </w:rPr>
  </w:style>
  <w:style w:type="character" w:customStyle="1" w:styleId="apple-converted-space">
    <w:name w:val="apple-converted-space"/>
    <w:basedOn w:val="DefaultParagraphFont"/>
    <w:rsid w:val="008241B8"/>
  </w:style>
  <w:style w:type="character" w:styleId="CommentReference">
    <w:name w:val="annotation reference"/>
    <w:basedOn w:val="DefaultParagraphFont"/>
    <w:uiPriority w:val="99"/>
    <w:semiHidden/>
    <w:unhideWhenUsed/>
    <w:rsid w:val="00014C14"/>
    <w:rPr>
      <w:sz w:val="16"/>
      <w:szCs w:val="16"/>
    </w:rPr>
  </w:style>
  <w:style w:type="paragraph" w:styleId="CommentText">
    <w:name w:val="annotation text"/>
    <w:basedOn w:val="Normal"/>
    <w:link w:val="CommentTextChar"/>
    <w:uiPriority w:val="99"/>
    <w:unhideWhenUsed/>
    <w:rsid w:val="00014C14"/>
    <w:rPr>
      <w:sz w:val="20"/>
      <w:szCs w:val="20"/>
    </w:rPr>
  </w:style>
  <w:style w:type="character" w:customStyle="1" w:styleId="CommentTextChar">
    <w:name w:val="Comment Text Char"/>
    <w:basedOn w:val="DefaultParagraphFont"/>
    <w:link w:val="CommentText"/>
    <w:uiPriority w:val="99"/>
    <w:rsid w:val="00014C14"/>
    <w:rPr>
      <w:sz w:val="20"/>
      <w:szCs w:val="20"/>
    </w:rPr>
  </w:style>
  <w:style w:type="paragraph" w:styleId="CommentSubject">
    <w:name w:val="annotation subject"/>
    <w:basedOn w:val="CommentText"/>
    <w:next w:val="CommentText"/>
    <w:link w:val="CommentSubjectChar"/>
    <w:uiPriority w:val="99"/>
    <w:semiHidden/>
    <w:unhideWhenUsed/>
    <w:rsid w:val="00014C14"/>
    <w:rPr>
      <w:b/>
      <w:bCs/>
    </w:rPr>
  </w:style>
  <w:style w:type="character" w:customStyle="1" w:styleId="CommentSubjectChar">
    <w:name w:val="Comment Subject Char"/>
    <w:basedOn w:val="CommentTextChar"/>
    <w:link w:val="CommentSubject"/>
    <w:uiPriority w:val="99"/>
    <w:semiHidden/>
    <w:rsid w:val="00014C14"/>
    <w:rPr>
      <w:b/>
      <w:bCs/>
      <w:sz w:val="20"/>
      <w:szCs w:val="20"/>
    </w:rPr>
  </w:style>
  <w:style w:type="table" w:styleId="LightShading-Accent4">
    <w:name w:val="Light Shading Accent 4"/>
    <w:basedOn w:val="TableNormal"/>
    <w:uiPriority w:val="60"/>
    <w:rsid w:val="000625B7"/>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ghtShading1">
    <w:name w:val="Light Shading1"/>
    <w:basedOn w:val="TableNormal"/>
    <w:uiPriority w:val="60"/>
    <w:rsid w:val="00062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AA725A"/>
    <w:rPr>
      <w:rFonts w:asciiTheme="majorHAnsi" w:eastAsiaTheme="majorEastAsia" w:hAnsiTheme="majorHAnsi" w:cstheme="majorBidi"/>
      <w:color w:val="394B5A" w:themeColor="accent1" w:themeShade="7F"/>
    </w:rPr>
  </w:style>
  <w:style w:type="character" w:customStyle="1" w:styleId="Heading6Char">
    <w:name w:val="Heading 6 Char"/>
    <w:basedOn w:val="DefaultParagraphFont"/>
    <w:link w:val="Heading6"/>
    <w:uiPriority w:val="9"/>
    <w:semiHidden/>
    <w:rsid w:val="00AA725A"/>
    <w:rPr>
      <w:rFonts w:asciiTheme="majorHAnsi" w:eastAsiaTheme="majorEastAsia" w:hAnsiTheme="majorHAnsi" w:cstheme="majorBidi"/>
      <w:i/>
      <w:iCs/>
      <w:color w:val="394B5A" w:themeColor="accent1" w:themeShade="7F"/>
    </w:rPr>
  </w:style>
  <w:style w:type="character" w:customStyle="1" w:styleId="Heading7Char">
    <w:name w:val="Heading 7 Char"/>
    <w:basedOn w:val="DefaultParagraphFont"/>
    <w:link w:val="Heading7"/>
    <w:uiPriority w:val="9"/>
    <w:semiHidden/>
    <w:rsid w:val="00AA72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25A"/>
    <w:rPr>
      <w:rFonts w:asciiTheme="majorHAnsi" w:eastAsiaTheme="majorEastAsia" w:hAnsiTheme="majorHAnsi" w:cstheme="majorBidi"/>
      <w:color w:val="7E97AD" w:themeColor="accent1"/>
      <w:sz w:val="20"/>
      <w:szCs w:val="20"/>
    </w:rPr>
  </w:style>
  <w:style w:type="character" w:customStyle="1" w:styleId="Heading9Char">
    <w:name w:val="Heading 9 Char"/>
    <w:basedOn w:val="DefaultParagraphFont"/>
    <w:link w:val="Heading9"/>
    <w:uiPriority w:val="9"/>
    <w:semiHidden/>
    <w:rsid w:val="00AA72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725A"/>
    <w:rPr>
      <w:b/>
      <w:bCs/>
      <w:color w:val="7E97AD" w:themeColor="accent1"/>
      <w:sz w:val="18"/>
      <w:szCs w:val="18"/>
    </w:rPr>
  </w:style>
  <w:style w:type="paragraph" w:styleId="Title">
    <w:name w:val="Title"/>
    <w:basedOn w:val="Normal"/>
    <w:next w:val="Normal"/>
    <w:link w:val="TitleChar"/>
    <w:uiPriority w:val="10"/>
    <w:qFormat/>
    <w:rsid w:val="00AA725A"/>
    <w:pPr>
      <w:pBdr>
        <w:bottom w:val="single" w:sz="8" w:space="4" w:color="7E97AD"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rsid w:val="00AA725A"/>
    <w:rPr>
      <w:rFonts w:asciiTheme="majorHAnsi" w:eastAsiaTheme="majorEastAsia" w:hAnsiTheme="majorHAnsi" w:cstheme="majorBidi"/>
      <w:color w:val="17181A" w:themeColor="text2" w:themeShade="BF"/>
      <w:spacing w:val="5"/>
      <w:kern w:val="28"/>
      <w:sz w:val="52"/>
      <w:szCs w:val="52"/>
    </w:rPr>
  </w:style>
  <w:style w:type="paragraph" w:styleId="Subtitle">
    <w:name w:val="Subtitle"/>
    <w:basedOn w:val="Normal"/>
    <w:next w:val="Normal"/>
    <w:link w:val="SubtitleChar"/>
    <w:uiPriority w:val="11"/>
    <w:qFormat/>
    <w:rsid w:val="00AA725A"/>
    <w:pPr>
      <w:numPr>
        <w:ilvl w:val="1"/>
      </w:numPr>
    </w:pPr>
    <w:rPr>
      <w:rFonts w:asciiTheme="majorHAnsi" w:eastAsiaTheme="majorEastAsia" w:hAnsiTheme="majorHAnsi" w:cstheme="majorBidi"/>
      <w:i/>
      <w:iCs/>
      <w:color w:val="7E97AD" w:themeColor="accent1"/>
      <w:spacing w:val="15"/>
      <w:sz w:val="24"/>
      <w:szCs w:val="24"/>
    </w:rPr>
  </w:style>
  <w:style w:type="character" w:customStyle="1" w:styleId="SubtitleChar">
    <w:name w:val="Subtitle Char"/>
    <w:basedOn w:val="DefaultParagraphFont"/>
    <w:link w:val="Subtitle"/>
    <w:uiPriority w:val="11"/>
    <w:rsid w:val="00AA725A"/>
    <w:rPr>
      <w:rFonts w:asciiTheme="majorHAnsi" w:eastAsiaTheme="majorEastAsia" w:hAnsiTheme="majorHAnsi" w:cstheme="majorBidi"/>
      <w:i/>
      <w:iCs/>
      <w:color w:val="7E97AD" w:themeColor="accent1"/>
      <w:spacing w:val="15"/>
      <w:sz w:val="24"/>
      <w:szCs w:val="24"/>
    </w:rPr>
  </w:style>
  <w:style w:type="character" w:styleId="Strong">
    <w:name w:val="Strong"/>
    <w:basedOn w:val="DefaultParagraphFont"/>
    <w:uiPriority w:val="22"/>
    <w:qFormat/>
    <w:rsid w:val="00AA725A"/>
    <w:rPr>
      <w:b/>
      <w:bCs/>
    </w:rPr>
  </w:style>
  <w:style w:type="character" w:styleId="Emphasis">
    <w:name w:val="Emphasis"/>
    <w:basedOn w:val="DefaultParagraphFont"/>
    <w:uiPriority w:val="20"/>
    <w:qFormat/>
    <w:rsid w:val="00AA725A"/>
    <w:rPr>
      <w:i/>
      <w:iCs/>
    </w:rPr>
  </w:style>
  <w:style w:type="paragraph" w:styleId="NoSpacing">
    <w:name w:val="No Spacing"/>
    <w:link w:val="NoSpacingChar"/>
    <w:uiPriority w:val="1"/>
    <w:qFormat/>
    <w:rsid w:val="00AA725A"/>
    <w:pPr>
      <w:spacing w:after="0" w:line="240" w:lineRule="auto"/>
    </w:pPr>
  </w:style>
  <w:style w:type="character" w:customStyle="1" w:styleId="NoSpacingChar">
    <w:name w:val="No Spacing Char"/>
    <w:basedOn w:val="DefaultParagraphFont"/>
    <w:link w:val="NoSpacing"/>
    <w:uiPriority w:val="1"/>
    <w:rsid w:val="00AA725A"/>
  </w:style>
  <w:style w:type="paragraph" w:styleId="Quote">
    <w:name w:val="Quote"/>
    <w:basedOn w:val="Normal"/>
    <w:next w:val="Normal"/>
    <w:link w:val="QuoteChar"/>
    <w:uiPriority w:val="29"/>
    <w:qFormat/>
    <w:rsid w:val="00AA725A"/>
    <w:rPr>
      <w:i/>
      <w:iCs/>
      <w:color w:val="000000" w:themeColor="text1"/>
    </w:rPr>
  </w:style>
  <w:style w:type="character" w:customStyle="1" w:styleId="QuoteChar">
    <w:name w:val="Quote Char"/>
    <w:basedOn w:val="DefaultParagraphFont"/>
    <w:link w:val="Quote"/>
    <w:uiPriority w:val="29"/>
    <w:rsid w:val="00AA725A"/>
    <w:rPr>
      <w:i/>
      <w:iCs/>
      <w:color w:val="000000" w:themeColor="text1"/>
    </w:rPr>
  </w:style>
  <w:style w:type="paragraph" w:styleId="IntenseQuote">
    <w:name w:val="Intense Quote"/>
    <w:basedOn w:val="Normal"/>
    <w:next w:val="Normal"/>
    <w:link w:val="IntenseQuoteChar"/>
    <w:uiPriority w:val="30"/>
    <w:qFormat/>
    <w:rsid w:val="00AA725A"/>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AA725A"/>
    <w:rPr>
      <w:b/>
      <w:bCs/>
      <w:i/>
      <w:iCs/>
      <w:color w:val="7E97AD" w:themeColor="accent1"/>
    </w:rPr>
  </w:style>
  <w:style w:type="character" w:styleId="SubtleEmphasis">
    <w:name w:val="Subtle Emphasis"/>
    <w:basedOn w:val="DefaultParagraphFont"/>
    <w:uiPriority w:val="19"/>
    <w:qFormat/>
    <w:rsid w:val="00AA725A"/>
    <w:rPr>
      <w:i/>
      <w:iCs/>
      <w:color w:val="808080" w:themeColor="text1" w:themeTint="7F"/>
    </w:rPr>
  </w:style>
  <w:style w:type="character" w:styleId="IntenseEmphasis">
    <w:name w:val="Intense Emphasis"/>
    <w:basedOn w:val="DefaultParagraphFont"/>
    <w:uiPriority w:val="21"/>
    <w:qFormat/>
    <w:rsid w:val="00AA725A"/>
    <w:rPr>
      <w:b/>
      <w:bCs/>
      <w:i/>
      <w:iCs/>
      <w:color w:val="7E97AD" w:themeColor="accent1"/>
    </w:rPr>
  </w:style>
  <w:style w:type="character" w:styleId="SubtleReference">
    <w:name w:val="Subtle Reference"/>
    <w:basedOn w:val="DefaultParagraphFont"/>
    <w:uiPriority w:val="31"/>
    <w:qFormat/>
    <w:rsid w:val="00AA725A"/>
    <w:rPr>
      <w:smallCaps/>
      <w:color w:val="CC8E60" w:themeColor="accent2"/>
      <w:u w:val="single"/>
    </w:rPr>
  </w:style>
  <w:style w:type="character" w:styleId="IntenseReference">
    <w:name w:val="Intense Reference"/>
    <w:basedOn w:val="DefaultParagraphFont"/>
    <w:uiPriority w:val="32"/>
    <w:qFormat/>
    <w:rsid w:val="00AA725A"/>
    <w:rPr>
      <w:b/>
      <w:bCs/>
      <w:smallCaps/>
      <w:color w:val="CC8E60" w:themeColor="accent2"/>
      <w:spacing w:val="5"/>
      <w:u w:val="single"/>
    </w:rPr>
  </w:style>
  <w:style w:type="character" w:styleId="BookTitle">
    <w:name w:val="Book Title"/>
    <w:basedOn w:val="DefaultParagraphFont"/>
    <w:uiPriority w:val="33"/>
    <w:qFormat/>
    <w:rsid w:val="00AA725A"/>
    <w:rPr>
      <w:b/>
      <w:bCs/>
      <w:smallCaps/>
      <w:spacing w:val="5"/>
    </w:rPr>
  </w:style>
  <w:style w:type="paragraph" w:styleId="TOCHeading">
    <w:name w:val="TOC Heading"/>
    <w:basedOn w:val="Heading1"/>
    <w:next w:val="Normal"/>
    <w:uiPriority w:val="39"/>
    <w:semiHidden/>
    <w:unhideWhenUsed/>
    <w:qFormat/>
    <w:rsid w:val="00AA725A"/>
    <w:pPr>
      <w:outlineLvl w:val="9"/>
    </w:pPr>
  </w:style>
  <w:style w:type="paragraph" w:customStyle="1" w:styleId="PersonalName">
    <w:name w:val="Personal Name"/>
    <w:basedOn w:val="Title"/>
    <w:rsid w:val="00AA725A"/>
    <w:rPr>
      <w:b/>
      <w:caps/>
      <w:color w:val="000000"/>
      <w:sz w:val="28"/>
      <w:szCs w:val="28"/>
    </w:rPr>
  </w:style>
  <w:style w:type="character" w:styleId="FollowedHyperlink">
    <w:name w:val="FollowedHyperlink"/>
    <w:basedOn w:val="DefaultParagraphFont"/>
    <w:uiPriority w:val="99"/>
    <w:semiHidden/>
    <w:unhideWhenUsed/>
    <w:rsid w:val="00D44526"/>
    <w:rPr>
      <w:color w:val="969696" w:themeColor="followedHyperlink"/>
      <w:u w:val="single"/>
    </w:rPr>
  </w:style>
  <w:style w:type="character" w:customStyle="1" w:styleId="A11">
    <w:name w:val="A11"/>
    <w:uiPriority w:val="99"/>
    <w:rsid w:val="00984725"/>
    <w:rPr>
      <w:rFonts w:ascii="HelveticaNeueLT Std" w:hAnsi="HelveticaNeueLT Std" w:cs="HelveticaNeueLT Std"/>
      <w:b/>
      <w:bCs/>
      <w:color w:val="778FA5"/>
      <w:sz w:val="20"/>
      <w:szCs w:val="20"/>
    </w:rPr>
  </w:style>
  <w:style w:type="paragraph" w:customStyle="1" w:styleId="authors">
    <w:name w:val="authors"/>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984725"/>
  </w:style>
  <w:style w:type="paragraph" w:customStyle="1" w:styleId="citationline">
    <w:name w:val="citationline"/>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84725"/>
  </w:style>
  <w:style w:type="character" w:customStyle="1" w:styleId="doi">
    <w:name w:val="doi"/>
    <w:basedOn w:val="DefaultParagraphFont"/>
    <w:rsid w:val="00984725"/>
  </w:style>
  <w:style w:type="character" w:customStyle="1" w:styleId="A8">
    <w:name w:val="A8"/>
    <w:uiPriority w:val="99"/>
    <w:rsid w:val="00960FA8"/>
    <w:rPr>
      <w:rFonts w:cs="Syntax"/>
      <w:color w:val="00AE9E"/>
      <w:sz w:val="28"/>
      <w:szCs w:val="28"/>
    </w:rPr>
  </w:style>
  <w:style w:type="paragraph" w:customStyle="1" w:styleId="bullet-list">
    <w:name w:val="bullet-list"/>
    <w:basedOn w:val="Normal"/>
    <w:rsid w:val="000A2FEC"/>
    <w:pPr>
      <w:spacing w:before="100" w:beforeAutospacing="1" w:after="100" w:afterAutospacing="1"/>
      <w:ind w:hanging="150"/>
    </w:pPr>
    <w:rPr>
      <w:rFonts w:ascii="Arial" w:eastAsia="Times New Roman" w:hAnsi="Arial" w:cs="Arial"/>
      <w:sz w:val="21"/>
      <w:szCs w:val="21"/>
      <w:lang w:eastAsia="en-GB"/>
    </w:rPr>
  </w:style>
  <w:style w:type="character" w:customStyle="1" w:styleId="A0">
    <w:name w:val="A0"/>
    <w:uiPriority w:val="99"/>
    <w:rsid w:val="002B2427"/>
    <w:rPr>
      <w:rFonts w:cs="Frutiger LT 55 Roman"/>
      <w:color w:val="FFFFFF"/>
      <w:sz w:val="36"/>
      <w:szCs w:val="36"/>
    </w:rPr>
  </w:style>
  <w:style w:type="character" w:styleId="FootnoteReference">
    <w:name w:val="footnote reference"/>
    <w:basedOn w:val="DefaultParagraphFont"/>
    <w:uiPriority w:val="99"/>
    <w:semiHidden/>
    <w:unhideWhenUsed/>
    <w:rsid w:val="003F7A57"/>
    <w:rPr>
      <w:vertAlign w:val="superscript"/>
    </w:rPr>
  </w:style>
  <w:style w:type="table" w:styleId="LightGrid-Accent1">
    <w:name w:val="Light Grid Accent 1"/>
    <w:basedOn w:val="TableNormal"/>
    <w:uiPriority w:val="62"/>
    <w:rsid w:val="00D11D16"/>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99CCFF"/>
    </w:tc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character" w:styleId="Mention">
    <w:name w:val="Mention"/>
    <w:basedOn w:val="DefaultParagraphFont"/>
    <w:uiPriority w:val="99"/>
    <w:semiHidden/>
    <w:unhideWhenUsed/>
    <w:rsid w:val="00A8318A"/>
    <w:rPr>
      <w:color w:val="2B579A"/>
      <w:shd w:val="clear" w:color="auto" w:fill="E6E6E6"/>
    </w:rPr>
  </w:style>
  <w:style w:type="character" w:styleId="UnresolvedMention">
    <w:name w:val="Unresolved Mention"/>
    <w:basedOn w:val="DefaultParagraphFont"/>
    <w:uiPriority w:val="99"/>
    <w:semiHidden/>
    <w:unhideWhenUsed/>
    <w:rsid w:val="00530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896">
      <w:bodyDiv w:val="1"/>
      <w:marLeft w:val="0"/>
      <w:marRight w:val="0"/>
      <w:marTop w:val="0"/>
      <w:marBottom w:val="0"/>
      <w:divBdr>
        <w:top w:val="none" w:sz="0" w:space="0" w:color="auto"/>
        <w:left w:val="none" w:sz="0" w:space="0" w:color="auto"/>
        <w:bottom w:val="none" w:sz="0" w:space="0" w:color="auto"/>
        <w:right w:val="none" w:sz="0" w:space="0" w:color="auto"/>
      </w:divBdr>
      <w:divsChild>
        <w:div w:id="965619582">
          <w:marLeft w:val="0"/>
          <w:marRight w:val="0"/>
          <w:marTop w:val="0"/>
          <w:marBottom w:val="225"/>
          <w:divBdr>
            <w:top w:val="none" w:sz="0" w:space="0" w:color="auto"/>
            <w:left w:val="single" w:sz="6" w:space="0" w:color="CCCCCC"/>
            <w:bottom w:val="single" w:sz="6" w:space="0" w:color="CCCCCC"/>
            <w:right w:val="single" w:sz="6" w:space="0" w:color="CCCCCC"/>
          </w:divBdr>
          <w:divsChild>
            <w:div w:id="21356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935">
      <w:bodyDiv w:val="1"/>
      <w:marLeft w:val="0"/>
      <w:marRight w:val="0"/>
      <w:marTop w:val="0"/>
      <w:marBottom w:val="0"/>
      <w:divBdr>
        <w:top w:val="none" w:sz="0" w:space="0" w:color="auto"/>
        <w:left w:val="none" w:sz="0" w:space="0" w:color="auto"/>
        <w:bottom w:val="none" w:sz="0" w:space="0" w:color="auto"/>
        <w:right w:val="none" w:sz="0" w:space="0" w:color="auto"/>
      </w:divBdr>
    </w:div>
    <w:div w:id="10567671">
      <w:bodyDiv w:val="1"/>
      <w:marLeft w:val="0"/>
      <w:marRight w:val="0"/>
      <w:marTop w:val="0"/>
      <w:marBottom w:val="0"/>
      <w:divBdr>
        <w:top w:val="none" w:sz="0" w:space="0" w:color="auto"/>
        <w:left w:val="none" w:sz="0" w:space="0" w:color="auto"/>
        <w:bottom w:val="none" w:sz="0" w:space="0" w:color="auto"/>
        <w:right w:val="none" w:sz="0" w:space="0" w:color="auto"/>
      </w:divBdr>
    </w:div>
    <w:div w:id="58404592">
      <w:bodyDiv w:val="1"/>
      <w:marLeft w:val="0"/>
      <w:marRight w:val="0"/>
      <w:marTop w:val="0"/>
      <w:marBottom w:val="0"/>
      <w:divBdr>
        <w:top w:val="none" w:sz="0" w:space="0" w:color="auto"/>
        <w:left w:val="none" w:sz="0" w:space="0" w:color="auto"/>
        <w:bottom w:val="none" w:sz="0" w:space="0" w:color="auto"/>
        <w:right w:val="none" w:sz="0" w:space="0" w:color="auto"/>
      </w:divBdr>
      <w:divsChild>
        <w:div w:id="361130185">
          <w:marLeft w:val="0"/>
          <w:marRight w:val="0"/>
          <w:marTop w:val="0"/>
          <w:marBottom w:val="0"/>
          <w:divBdr>
            <w:top w:val="none" w:sz="0" w:space="0" w:color="auto"/>
            <w:left w:val="none" w:sz="0" w:space="0" w:color="auto"/>
            <w:bottom w:val="none" w:sz="0" w:space="0" w:color="auto"/>
            <w:right w:val="none" w:sz="0" w:space="0" w:color="auto"/>
          </w:divBdr>
          <w:divsChild>
            <w:div w:id="402216343">
              <w:marLeft w:val="0"/>
              <w:marRight w:val="0"/>
              <w:marTop w:val="0"/>
              <w:marBottom w:val="0"/>
              <w:divBdr>
                <w:top w:val="none" w:sz="0" w:space="0" w:color="auto"/>
                <w:left w:val="none" w:sz="0" w:space="0" w:color="auto"/>
                <w:bottom w:val="none" w:sz="0" w:space="0" w:color="auto"/>
                <w:right w:val="none" w:sz="0" w:space="0" w:color="auto"/>
              </w:divBdr>
              <w:divsChild>
                <w:div w:id="968434534">
                  <w:marLeft w:val="0"/>
                  <w:marRight w:val="0"/>
                  <w:marTop w:val="0"/>
                  <w:marBottom w:val="0"/>
                  <w:divBdr>
                    <w:top w:val="none" w:sz="0" w:space="0" w:color="auto"/>
                    <w:left w:val="none" w:sz="0" w:space="0" w:color="auto"/>
                    <w:bottom w:val="none" w:sz="0" w:space="0" w:color="auto"/>
                    <w:right w:val="none" w:sz="0" w:space="0" w:color="auto"/>
                  </w:divBdr>
                  <w:divsChild>
                    <w:div w:id="798232038">
                      <w:marLeft w:val="0"/>
                      <w:marRight w:val="0"/>
                      <w:marTop w:val="0"/>
                      <w:marBottom w:val="0"/>
                      <w:divBdr>
                        <w:top w:val="none" w:sz="0" w:space="0" w:color="auto"/>
                        <w:left w:val="none" w:sz="0" w:space="0" w:color="auto"/>
                        <w:bottom w:val="none" w:sz="0" w:space="0" w:color="auto"/>
                        <w:right w:val="none" w:sz="0" w:space="0" w:color="auto"/>
                      </w:divBdr>
                      <w:divsChild>
                        <w:div w:id="1363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7759">
      <w:bodyDiv w:val="1"/>
      <w:marLeft w:val="0"/>
      <w:marRight w:val="0"/>
      <w:marTop w:val="0"/>
      <w:marBottom w:val="0"/>
      <w:divBdr>
        <w:top w:val="none" w:sz="0" w:space="0" w:color="auto"/>
        <w:left w:val="none" w:sz="0" w:space="0" w:color="auto"/>
        <w:bottom w:val="none" w:sz="0" w:space="0" w:color="auto"/>
        <w:right w:val="none" w:sz="0" w:space="0" w:color="auto"/>
      </w:divBdr>
    </w:div>
    <w:div w:id="104883892">
      <w:bodyDiv w:val="1"/>
      <w:marLeft w:val="0"/>
      <w:marRight w:val="0"/>
      <w:marTop w:val="0"/>
      <w:marBottom w:val="0"/>
      <w:divBdr>
        <w:top w:val="none" w:sz="0" w:space="0" w:color="auto"/>
        <w:left w:val="none" w:sz="0" w:space="0" w:color="auto"/>
        <w:bottom w:val="none" w:sz="0" w:space="0" w:color="auto"/>
        <w:right w:val="none" w:sz="0" w:space="0" w:color="auto"/>
      </w:divBdr>
    </w:div>
    <w:div w:id="227615159">
      <w:bodyDiv w:val="1"/>
      <w:marLeft w:val="0"/>
      <w:marRight w:val="0"/>
      <w:marTop w:val="0"/>
      <w:marBottom w:val="0"/>
      <w:divBdr>
        <w:top w:val="none" w:sz="0" w:space="0" w:color="auto"/>
        <w:left w:val="none" w:sz="0" w:space="0" w:color="auto"/>
        <w:bottom w:val="none" w:sz="0" w:space="0" w:color="auto"/>
        <w:right w:val="none" w:sz="0" w:space="0" w:color="auto"/>
      </w:divBdr>
    </w:div>
    <w:div w:id="345063691">
      <w:bodyDiv w:val="1"/>
      <w:marLeft w:val="0"/>
      <w:marRight w:val="0"/>
      <w:marTop w:val="0"/>
      <w:marBottom w:val="0"/>
      <w:divBdr>
        <w:top w:val="none" w:sz="0" w:space="0" w:color="auto"/>
        <w:left w:val="none" w:sz="0" w:space="0" w:color="auto"/>
        <w:bottom w:val="none" w:sz="0" w:space="0" w:color="auto"/>
        <w:right w:val="none" w:sz="0" w:space="0" w:color="auto"/>
      </w:divBdr>
    </w:div>
    <w:div w:id="357437083">
      <w:bodyDiv w:val="1"/>
      <w:marLeft w:val="0"/>
      <w:marRight w:val="0"/>
      <w:marTop w:val="0"/>
      <w:marBottom w:val="0"/>
      <w:divBdr>
        <w:top w:val="none" w:sz="0" w:space="0" w:color="auto"/>
        <w:left w:val="none" w:sz="0" w:space="0" w:color="auto"/>
        <w:bottom w:val="none" w:sz="0" w:space="0" w:color="auto"/>
        <w:right w:val="none" w:sz="0" w:space="0" w:color="auto"/>
      </w:divBdr>
    </w:div>
    <w:div w:id="370691649">
      <w:bodyDiv w:val="1"/>
      <w:marLeft w:val="0"/>
      <w:marRight w:val="0"/>
      <w:marTop w:val="0"/>
      <w:marBottom w:val="0"/>
      <w:divBdr>
        <w:top w:val="none" w:sz="0" w:space="0" w:color="auto"/>
        <w:left w:val="none" w:sz="0" w:space="0" w:color="auto"/>
        <w:bottom w:val="none" w:sz="0" w:space="0" w:color="auto"/>
        <w:right w:val="none" w:sz="0" w:space="0" w:color="auto"/>
      </w:divBdr>
    </w:div>
    <w:div w:id="412970895">
      <w:bodyDiv w:val="1"/>
      <w:marLeft w:val="0"/>
      <w:marRight w:val="0"/>
      <w:marTop w:val="0"/>
      <w:marBottom w:val="0"/>
      <w:divBdr>
        <w:top w:val="none" w:sz="0" w:space="0" w:color="auto"/>
        <w:left w:val="none" w:sz="0" w:space="0" w:color="auto"/>
        <w:bottom w:val="none" w:sz="0" w:space="0" w:color="auto"/>
        <w:right w:val="none" w:sz="0" w:space="0" w:color="auto"/>
      </w:divBdr>
    </w:div>
    <w:div w:id="500046961">
      <w:bodyDiv w:val="1"/>
      <w:marLeft w:val="0"/>
      <w:marRight w:val="0"/>
      <w:marTop w:val="0"/>
      <w:marBottom w:val="0"/>
      <w:divBdr>
        <w:top w:val="none" w:sz="0" w:space="0" w:color="auto"/>
        <w:left w:val="none" w:sz="0" w:space="0" w:color="auto"/>
        <w:bottom w:val="none" w:sz="0" w:space="0" w:color="auto"/>
        <w:right w:val="none" w:sz="0" w:space="0" w:color="auto"/>
      </w:divBdr>
    </w:div>
    <w:div w:id="564879426">
      <w:bodyDiv w:val="1"/>
      <w:marLeft w:val="0"/>
      <w:marRight w:val="0"/>
      <w:marTop w:val="0"/>
      <w:marBottom w:val="0"/>
      <w:divBdr>
        <w:top w:val="none" w:sz="0" w:space="0" w:color="auto"/>
        <w:left w:val="none" w:sz="0" w:space="0" w:color="auto"/>
        <w:bottom w:val="none" w:sz="0" w:space="0" w:color="auto"/>
        <w:right w:val="none" w:sz="0" w:space="0" w:color="auto"/>
      </w:divBdr>
    </w:div>
    <w:div w:id="616713709">
      <w:bodyDiv w:val="1"/>
      <w:marLeft w:val="0"/>
      <w:marRight w:val="0"/>
      <w:marTop w:val="0"/>
      <w:marBottom w:val="0"/>
      <w:divBdr>
        <w:top w:val="none" w:sz="0" w:space="0" w:color="auto"/>
        <w:left w:val="none" w:sz="0" w:space="0" w:color="auto"/>
        <w:bottom w:val="none" w:sz="0" w:space="0" w:color="auto"/>
        <w:right w:val="none" w:sz="0" w:space="0" w:color="auto"/>
      </w:divBdr>
    </w:div>
    <w:div w:id="853425242">
      <w:bodyDiv w:val="1"/>
      <w:marLeft w:val="0"/>
      <w:marRight w:val="0"/>
      <w:marTop w:val="0"/>
      <w:marBottom w:val="0"/>
      <w:divBdr>
        <w:top w:val="none" w:sz="0" w:space="0" w:color="auto"/>
        <w:left w:val="none" w:sz="0" w:space="0" w:color="auto"/>
        <w:bottom w:val="none" w:sz="0" w:space="0" w:color="auto"/>
        <w:right w:val="none" w:sz="0" w:space="0" w:color="auto"/>
      </w:divBdr>
    </w:div>
    <w:div w:id="856311436">
      <w:bodyDiv w:val="1"/>
      <w:marLeft w:val="0"/>
      <w:marRight w:val="0"/>
      <w:marTop w:val="0"/>
      <w:marBottom w:val="0"/>
      <w:divBdr>
        <w:top w:val="none" w:sz="0" w:space="0" w:color="auto"/>
        <w:left w:val="none" w:sz="0" w:space="0" w:color="auto"/>
        <w:bottom w:val="none" w:sz="0" w:space="0" w:color="auto"/>
        <w:right w:val="none" w:sz="0" w:space="0" w:color="auto"/>
      </w:divBdr>
    </w:div>
    <w:div w:id="979000886">
      <w:bodyDiv w:val="1"/>
      <w:marLeft w:val="0"/>
      <w:marRight w:val="0"/>
      <w:marTop w:val="0"/>
      <w:marBottom w:val="0"/>
      <w:divBdr>
        <w:top w:val="none" w:sz="0" w:space="0" w:color="auto"/>
        <w:left w:val="none" w:sz="0" w:space="0" w:color="auto"/>
        <w:bottom w:val="none" w:sz="0" w:space="0" w:color="auto"/>
        <w:right w:val="none" w:sz="0" w:space="0" w:color="auto"/>
      </w:divBdr>
    </w:div>
    <w:div w:id="1059746249">
      <w:bodyDiv w:val="1"/>
      <w:marLeft w:val="0"/>
      <w:marRight w:val="0"/>
      <w:marTop w:val="0"/>
      <w:marBottom w:val="0"/>
      <w:divBdr>
        <w:top w:val="none" w:sz="0" w:space="0" w:color="auto"/>
        <w:left w:val="none" w:sz="0" w:space="0" w:color="auto"/>
        <w:bottom w:val="none" w:sz="0" w:space="0" w:color="auto"/>
        <w:right w:val="none" w:sz="0" w:space="0" w:color="auto"/>
      </w:divBdr>
    </w:div>
    <w:div w:id="1181121297">
      <w:bodyDiv w:val="1"/>
      <w:marLeft w:val="0"/>
      <w:marRight w:val="0"/>
      <w:marTop w:val="0"/>
      <w:marBottom w:val="0"/>
      <w:divBdr>
        <w:top w:val="none" w:sz="0" w:space="0" w:color="auto"/>
        <w:left w:val="none" w:sz="0" w:space="0" w:color="auto"/>
        <w:bottom w:val="none" w:sz="0" w:space="0" w:color="auto"/>
        <w:right w:val="none" w:sz="0" w:space="0" w:color="auto"/>
      </w:divBdr>
    </w:div>
    <w:div w:id="1191718594">
      <w:bodyDiv w:val="1"/>
      <w:marLeft w:val="0"/>
      <w:marRight w:val="0"/>
      <w:marTop w:val="0"/>
      <w:marBottom w:val="0"/>
      <w:divBdr>
        <w:top w:val="none" w:sz="0" w:space="0" w:color="auto"/>
        <w:left w:val="none" w:sz="0" w:space="0" w:color="auto"/>
        <w:bottom w:val="none" w:sz="0" w:space="0" w:color="auto"/>
        <w:right w:val="none" w:sz="0" w:space="0" w:color="auto"/>
      </w:divBdr>
    </w:div>
    <w:div w:id="1257523173">
      <w:bodyDiv w:val="1"/>
      <w:marLeft w:val="0"/>
      <w:marRight w:val="0"/>
      <w:marTop w:val="0"/>
      <w:marBottom w:val="0"/>
      <w:divBdr>
        <w:top w:val="none" w:sz="0" w:space="0" w:color="auto"/>
        <w:left w:val="none" w:sz="0" w:space="0" w:color="auto"/>
        <w:bottom w:val="none" w:sz="0" w:space="0" w:color="auto"/>
        <w:right w:val="none" w:sz="0" w:space="0" w:color="auto"/>
      </w:divBdr>
    </w:div>
    <w:div w:id="1290668335">
      <w:bodyDiv w:val="1"/>
      <w:marLeft w:val="0"/>
      <w:marRight w:val="0"/>
      <w:marTop w:val="0"/>
      <w:marBottom w:val="0"/>
      <w:divBdr>
        <w:top w:val="none" w:sz="0" w:space="0" w:color="auto"/>
        <w:left w:val="none" w:sz="0" w:space="0" w:color="auto"/>
        <w:bottom w:val="none" w:sz="0" w:space="0" w:color="auto"/>
        <w:right w:val="none" w:sz="0" w:space="0" w:color="auto"/>
      </w:divBdr>
    </w:div>
    <w:div w:id="1349058952">
      <w:bodyDiv w:val="1"/>
      <w:marLeft w:val="0"/>
      <w:marRight w:val="0"/>
      <w:marTop w:val="0"/>
      <w:marBottom w:val="0"/>
      <w:divBdr>
        <w:top w:val="none" w:sz="0" w:space="0" w:color="auto"/>
        <w:left w:val="none" w:sz="0" w:space="0" w:color="auto"/>
        <w:bottom w:val="none" w:sz="0" w:space="0" w:color="auto"/>
        <w:right w:val="none" w:sz="0" w:space="0" w:color="auto"/>
      </w:divBdr>
      <w:divsChild>
        <w:div w:id="1152527198">
          <w:marLeft w:val="0"/>
          <w:marRight w:val="0"/>
          <w:marTop w:val="0"/>
          <w:marBottom w:val="0"/>
          <w:divBdr>
            <w:top w:val="none" w:sz="0" w:space="0" w:color="auto"/>
            <w:left w:val="none" w:sz="0" w:space="0" w:color="auto"/>
            <w:bottom w:val="none" w:sz="0" w:space="0" w:color="auto"/>
            <w:right w:val="none" w:sz="0" w:space="0" w:color="auto"/>
          </w:divBdr>
          <w:divsChild>
            <w:div w:id="1709062700">
              <w:marLeft w:val="0"/>
              <w:marRight w:val="0"/>
              <w:marTop w:val="0"/>
              <w:marBottom w:val="0"/>
              <w:divBdr>
                <w:top w:val="none" w:sz="0" w:space="0" w:color="auto"/>
                <w:left w:val="none" w:sz="0" w:space="0" w:color="auto"/>
                <w:bottom w:val="none" w:sz="0" w:space="0" w:color="auto"/>
                <w:right w:val="none" w:sz="0" w:space="0" w:color="auto"/>
              </w:divBdr>
              <w:divsChild>
                <w:div w:id="221839376">
                  <w:marLeft w:val="0"/>
                  <w:marRight w:val="0"/>
                  <w:marTop w:val="0"/>
                  <w:marBottom w:val="0"/>
                  <w:divBdr>
                    <w:top w:val="none" w:sz="0" w:space="0" w:color="auto"/>
                    <w:left w:val="none" w:sz="0" w:space="0" w:color="auto"/>
                    <w:bottom w:val="none" w:sz="0" w:space="0" w:color="auto"/>
                    <w:right w:val="none" w:sz="0" w:space="0" w:color="auto"/>
                  </w:divBdr>
                  <w:divsChild>
                    <w:div w:id="1598751161">
                      <w:marLeft w:val="0"/>
                      <w:marRight w:val="0"/>
                      <w:marTop w:val="0"/>
                      <w:marBottom w:val="0"/>
                      <w:divBdr>
                        <w:top w:val="none" w:sz="0" w:space="0" w:color="auto"/>
                        <w:left w:val="none" w:sz="0" w:space="0" w:color="auto"/>
                        <w:bottom w:val="none" w:sz="0" w:space="0" w:color="auto"/>
                        <w:right w:val="none" w:sz="0" w:space="0" w:color="auto"/>
                      </w:divBdr>
                      <w:divsChild>
                        <w:div w:id="19118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13384">
      <w:bodyDiv w:val="1"/>
      <w:marLeft w:val="0"/>
      <w:marRight w:val="0"/>
      <w:marTop w:val="0"/>
      <w:marBottom w:val="0"/>
      <w:divBdr>
        <w:top w:val="none" w:sz="0" w:space="0" w:color="auto"/>
        <w:left w:val="none" w:sz="0" w:space="0" w:color="auto"/>
        <w:bottom w:val="none" w:sz="0" w:space="0" w:color="auto"/>
        <w:right w:val="none" w:sz="0" w:space="0" w:color="auto"/>
      </w:divBdr>
    </w:div>
    <w:div w:id="1438453169">
      <w:bodyDiv w:val="1"/>
      <w:marLeft w:val="0"/>
      <w:marRight w:val="0"/>
      <w:marTop w:val="0"/>
      <w:marBottom w:val="0"/>
      <w:divBdr>
        <w:top w:val="none" w:sz="0" w:space="0" w:color="auto"/>
        <w:left w:val="none" w:sz="0" w:space="0" w:color="auto"/>
        <w:bottom w:val="none" w:sz="0" w:space="0" w:color="auto"/>
        <w:right w:val="none" w:sz="0" w:space="0" w:color="auto"/>
      </w:divBdr>
      <w:divsChild>
        <w:div w:id="535393163">
          <w:marLeft w:val="0"/>
          <w:marRight w:val="0"/>
          <w:marTop w:val="0"/>
          <w:marBottom w:val="225"/>
          <w:divBdr>
            <w:top w:val="none" w:sz="0" w:space="0" w:color="auto"/>
            <w:left w:val="single" w:sz="6" w:space="0" w:color="CCCCCC"/>
            <w:bottom w:val="single" w:sz="6" w:space="0" w:color="CCCCCC"/>
            <w:right w:val="single" w:sz="6" w:space="0" w:color="CCCCCC"/>
          </w:divBdr>
          <w:divsChild>
            <w:div w:id="1266887622">
              <w:marLeft w:val="0"/>
              <w:marRight w:val="0"/>
              <w:marTop w:val="0"/>
              <w:marBottom w:val="0"/>
              <w:divBdr>
                <w:top w:val="none" w:sz="0" w:space="0" w:color="auto"/>
                <w:left w:val="none" w:sz="0" w:space="0" w:color="auto"/>
                <w:bottom w:val="none" w:sz="0" w:space="0" w:color="auto"/>
                <w:right w:val="none" w:sz="0" w:space="0" w:color="auto"/>
              </w:divBdr>
            </w:div>
            <w:div w:id="18776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729">
      <w:bodyDiv w:val="1"/>
      <w:marLeft w:val="0"/>
      <w:marRight w:val="0"/>
      <w:marTop w:val="0"/>
      <w:marBottom w:val="0"/>
      <w:divBdr>
        <w:top w:val="none" w:sz="0" w:space="0" w:color="auto"/>
        <w:left w:val="none" w:sz="0" w:space="0" w:color="auto"/>
        <w:bottom w:val="none" w:sz="0" w:space="0" w:color="auto"/>
        <w:right w:val="none" w:sz="0" w:space="0" w:color="auto"/>
      </w:divBdr>
    </w:div>
    <w:div w:id="1485731562">
      <w:bodyDiv w:val="1"/>
      <w:marLeft w:val="0"/>
      <w:marRight w:val="0"/>
      <w:marTop w:val="0"/>
      <w:marBottom w:val="0"/>
      <w:divBdr>
        <w:top w:val="none" w:sz="0" w:space="0" w:color="auto"/>
        <w:left w:val="none" w:sz="0" w:space="0" w:color="auto"/>
        <w:bottom w:val="none" w:sz="0" w:space="0" w:color="auto"/>
        <w:right w:val="none" w:sz="0" w:space="0" w:color="auto"/>
      </w:divBdr>
      <w:divsChild>
        <w:div w:id="422067430">
          <w:marLeft w:val="0"/>
          <w:marRight w:val="0"/>
          <w:marTop w:val="0"/>
          <w:marBottom w:val="225"/>
          <w:divBdr>
            <w:top w:val="none" w:sz="0" w:space="0" w:color="auto"/>
            <w:left w:val="single" w:sz="6" w:space="0" w:color="CCCCCC"/>
            <w:bottom w:val="single" w:sz="6" w:space="0" w:color="CCCCCC"/>
            <w:right w:val="single" w:sz="6" w:space="0" w:color="CCCCCC"/>
          </w:divBdr>
        </w:div>
      </w:divsChild>
    </w:div>
    <w:div w:id="1492335262">
      <w:bodyDiv w:val="1"/>
      <w:marLeft w:val="0"/>
      <w:marRight w:val="0"/>
      <w:marTop w:val="0"/>
      <w:marBottom w:val="0"/>
      <w:divBdr>
        <w:top w:val="none" w:sz="0" w:space="0" w:color="auto"/>
        <w:left w:val="none" w:sz="0" w:space="0" w:color="auto"/>
        <w:bottom w:val="none" w:sz="0" w:space="0" w:color="auto"/>
        <w:right w:val="none" w:sz="0" w:space="0" w:color="auto"/>
      </w:divBdr>
    </w:div>
    <w:div w:id="1530028116">
      <w:bodyDiv w:val="1"/>
      <w:marLeft w:val="0"/>
      <w:marRight w:val="0"/>
      <w:marTop w:val="0"/>
      <w:marBottom w:val="0"/>
      <w:divBdr>
        <w:top w:val="none" w:sz="0" w:space="0" w:color="auto"/>
        <w:left w:val="none" w:sz="0" w:space="0" w:color="auto"/>
        <w:bottom w:val="none" w:sz="0" w:space="0" w:color="auto"/>
        <w:right w:val="none" w:sz="0" w:space="0" w:color="auto"/>
      </w:divBdr>
    </w:div>
    <w:div w:id="1530528530">
      <w:bodyDiv w:val="1"/>
      <w:marLeft w:val="0"/>
      <w:marRight w:val="0"/>
      <w:marTop w:val="0"/>
      <w:marBottom w:val="0"/>
      <w:divBdr>
        <w:top w:val="none" w:sz="0" w:space="0" w:color="auto"/>
        <w:left w:val="none" w:sz="0" w:space="0" w:color="auto"/>
        <w:bottom w:val="none" w:sz="0" w:space="0" w:color="auto"/>
        <w:right w:val="none" w:sz="0" w:space="0" w:color="auto"/>
      </w:divBdr>
      <w:divsChild>
        <w:div w:id="347412257">
          <w:marLeft w:val="0"/>
          <w:marRight w:val="0"/>
          <w:marTop w:val="0"/>
          <w:marBottom w:val="225"/>
          <w:divBdr>
            <w:top w:val="none" w:sz="0" w:space="0" w:color="auto"/>
            <w:left w:val="single" w:sz="6" w:space="0" w:color="CCCCCC"/>
            <w:bottom w:val="single" w:sz="6" w:space="0" w:color="CCCCCC"/>
            <w:right w:val="single" w:sz="6" w:space="0" w:color="CCCCCC"/>
          </w:divBdr>
          <w:divsChild>
            <w:div w:id="203368675">
              <w:marLeft w:val="0"/>
              <w:marRight w:val="0"/>
              <w:marTop w:val="0"/>
              <w:marBottom w:val="0"/>
              <w:divBdr>
                <w:top w:val="none" w:sz="0" w:space="0" w:color="auto"/>
                <w:left w:val="none" w:sz="0" w:space="0" w:color="auto"/>
                <w:bottom w:val="none" w:sz="0" w:space="0" w:color="auto"/>
                <w:right w:val="none" w:sz="0" w:space="0" w:color="auto"/>
              </w:divBdr>
            </w:div>
            <w:div w:id="549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171">
      <w:bodyDiv w:val="1"/>
      <w:marLeft w:val="0"/>
      <w:marRight w:val="0"/>
      <w:marTop w:val="0"/>
      <w:marBottom w:val="0"/>
      <w:divBdr>
        <w:top w:val="none" w:sz="0" w:space="0" w:color="auto"/>
        <w:left w:val="none" w:sz="0" w:space="0" w:color="auto"/>
        <w:bottom w:val="none" w:sz="0" w:space="0" w:color="auto"/>
        <w:right w:val="none" w:sz="0" w:space="0" w:color="auto"/>
      </w:divBdr>
    </w:div>
    <w:div w:id="1585994775">
      <w:bodyDiv w:val="1"/>
      <w:marLeft w:val="0"/>
      <w:marRight w:val="0"/>
      <w:marTop w:val="0"/>
      <w:marBottom w:val="0"/>
      <w:divBdr>
        <w:top w:val="none" w:sz="0" w:space="0" w:color="auto"/>
        <w:left w:val="none" w:sz="0" w:space="0" w:color="auto"/>
        <w:bottom w:val="none" w:sz="0" w:space="0" w:color="auto"/>
        <w:right w:val="none" w:sz="0" w:space="0" w:color="auto"/>
      </w:divBdr>
    </w:div>
    <w:div w:id="1617063069">
      <w:bodyDiv w:val="1"/>
      <w:marLeft w:val="0"/>
      <w:marRight w:val="0"/>
      <w:marTop w:val="0"/>
      <w:marBottom w:val="0"/>
      <w:divBdr>
        <w:top w:val="none" w:sz="0" w:space="0" w:color="auto"/>
        <w:left w:val="none" w:sz="0" w:space="0" w:color="auto"/>
        <w:bottom w:val="none" w:sz="0" w:space="0" w:color="auto"/>
        <w:right w:val="none" w:sz="0" w:space="0" w:color="auto"/>
      </w:divBdr>
    </w:div>
    <w:div w:id="1704134426">
      <w:bodyDiv w:val="1"/>
      <w:marLeft w:val="0"/>
      <w:marRight w:val="0"/>
      <w:marTop w:val="0"/>
      <w:marBottom w:val="0"/>
      <w:divBdr>
        <w:top w:val="none" w:sz="0" w:space="0" w:color="auto"/>
        <w:left w:val="none" w:sz="0" w:space="0" w:color="auto"/>
        <w:bottom w:val="none" w:sz="0" w:space="0" w:color="auto"/>
        <w:right w:val="none" w:sz="0" w:space="0" w:color="auto"/>
      </w:divBdr>
    </w:div>
    <w:div w:id="1841119838">
      <w:bodyDiv w:val="1"/>
      <w:marLeft w:val="0"/>
      <w:marRight w:val="0"/>
      <w:marTop w:val="0"/>
      <w:marBottom w:val="0"/>
      <w:divBdr>
        <w:top w:val="none" w:sz="0" w:space="0" w:color="auto"/>
        <w:left w:val="none" w:sz="0" w:space="0" w:color="auto"/>
        <w:bottom w:val="none" w:sz="0" w:space="0" w:color="auto"/>
        <w:right w:val="none" w:sz="0" w:space="0" w:color="auto"/>
      </w:divBdr>
    </w:div>
    <w:div w:id="1874687998">
      <w:bodyDiv w:val="1"/>
      <w:marLeft w:val="0"/>
      <w:marRight w:val="0"/>
      <w:marTop w:val="0"/>
      <w:marBottom w:val="0"/>
      <w:divBdr>
        <w:top w:val="none" w:sz="0" w:space="0" w:color="auto"/>
        <w:left w:val="none" w:sz="0" w:space="0" w:color="auto"/>
        <w:bottom w:val="none" w:sz="0" w:space="0" w:color="auto"/>
        <w:right w:val="none" w:sz="0" w:space="0" w:color="auto"/>
      </w:divBdr>
    </w:div>
    <w:div w:id="1955092976">
      <w:bodyDiv w:val="1"/>
      <w:marLeft w:val="0"/>
      <w:marRight w:val="0"/>
      <w:marTop w:val="0"/>
      <w:marBottom w:val="0"/>
      <w:divBdr>
        <w:top w:val="none" w:sz="0" w:space="0" w:color="auto"/>
        <w:left w:val="none" w:sz="0" w:space="0" w:color="auto"/>
        <w:bottom w:val="none" w:sz="0" w:space="0" w:color="auto"/>
        <w:right w:val="none" w:sz="0" w:space="0" w:color="auto"/>
      </w:divBdr>
    </w:div>
    <w:div w:id="1979843346">
      <w:bodyDiv w:val="1"/>
      <w:marLeft w:val="0"/>
      <w:marRight w:val="0"/>
      <w:marTop w:val="0"/>
      <w:marBottom w:val="0"/>
      <w:divBdr>
        <w:top w:val="none" w:sz="0" w:space="0" w:color="auto"/>
        <w:left w:val="none" w:sz="0" w:space="0" w:color="auto"/>
        <w:bottom w:val="none" w:sz="0" w:space="0" w:color="auto"/>
        <w:right w:val="none" w:sz="0" w:space="0" w:color="auto"/>
      </w:divBdr>
    </w:div>
    <w:div w:id="1999142389">
      <w:bodyDiv w:val="1"/>
      <w:marLeft w:val="0"/>
      <w:marRight w:val="0"/>
      <w:marTop w:val="0"/>
      <w:marBottom w:val="0"/>
      <w:divBdr>
        <w:top w:val="none" w:sz="0" w:space="0" w:color="auto"/>
        <w:left w:val="none" w:sz="0" w:space="0" w:color="auto"/>
        <w:bottom w:val="none" w:sz="0" w:space="0" w:color="auto"/>
        <w:right w:val="none" w:sz="0" w:space="0" w:color="auto"/>
      </w:divBdr>
    </w:div>
    <w:div w:id="2013874479">
      <w:bodyDiv w:val="1"/>
      <w:marLeft w:val="0"/>
      <w:marRight w:val="0"/>
      <w:marTop w:val="0"/>
      <w:marBottom w:val="0"/>
      <w:divBdr>
        <w:top w:val="none" w:sz="0" w:space="0" w:color="auto"/>
        <w:left w:val="none" w:sz="0" w:space="0" w:color="auto"/>
        <w:bottom w:val="none" w:sz="0" w:space="0" w:color="auto"/>
        <w:right w:val="none" w:sz="0" w:space="0" w:color="auto"/>
      </w:divBdr>
    </w:div>
    <w:div w:id="20392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1.crownaudit.org/20/nhfdcharts.nsf/vwcharts/Lengthofstay?opendocument&amp;org" TargetMode="External"/><Relationship Id="rId18" Type="http://schemas.openxmlformats.org/officeDocument/2006/relationships/hyperlink" Target="http://benefits.theros.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ebarchive.nationalarchives.gov.uk/20130107105354/http://www.dh.gov.uk/prod_consum_dh/groups/dh_digitalassets/documents/digitalasset/dh_110099.pdf" TargetMode="External"/><Relationship Id="rId7" Type="http://schemas.openxmlformats.org/officeDocument/2006/relationships/settings" Target="settings.xml"/><Relationship Id="rId12" Type="http://schemas.openxmlformats.org/officeDocument/2006/relationships/hyperlink" Target="mailto:fls@theros.org.uk" TargetMode="External"/><Relationship Id="rId17" Type="http://schemas.openxmlformats.org/officeDocument/2006/relationships/hyperlink" Target="http://theros.org.uk/media/2082/clinical-standards-for-fracture-liaison-service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mtpnet.org" TargetMode="External"/><Relationship Id="rId20" Type="http://schemas.openxmlformats.org/officeDocument/2006/relationships/hyperlink" Target="http://www.healthcareimprovementscotland.org/previous_resources/audit_report/osteoporotic_fractures_audi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s@theros.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ice.org.uk/guidance/cg146?unli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government/uploads/system/uploads/attachment_data/file/628732/Falls_and_fracture_consensus_statement_resource_pac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1.crownaudit.org/20/nhfdcharts.nsf/vwcharts/Lengthofstay?opendocument&amp;org" TargetMode="External"/><Relationship Id="rId22" Type="http://schemas.openxmlformats.org/officeDocument/2006/relationships/hyperlink" Target="http://www.thelancet.com/pdfs/journals/lanpub/PIIS2468-2667(17)30046-4.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 xmlns="c8c20058-494d-43f0-b534-aac60bcd117f" xsi:nil="true"/>
    <FileNo_x002e_ xmlns="c8c20058-494d-43f0-b534-aac60bcd117f" xsi:nil="true"/>
    <Status xmlns="c8c20058-494d-43f0-b534-aac60bcd117f" xsi:nil="true"/>
    <SharedWithUsers xmlns="5174190d-c54a-49d0-989e-8efa7c5085b2">
      <UserInfo>
        <DisplayName>Will Carr</DisplayName>
        <AccountId>161</AccountId>
        <AccountType/>
      </UserInfo>
    </SharedWithUsers>
    <Filepath xmlns="c8c20058-494d-43f0-b534-aac60bcd117f">
      <Url xsi:nil="true"/>
      <Description xsi:nil="true"/>
    </Filepath>
    <_ip_UnifiedCompliancePolicyUIAction xmlns="http://schemas.microsoft.com/sharepoint/v3" xsi:nil="true"/>
    <_ip_UnifiedCompliancePolicyProperties xmlns="http://schemas.microsoft.com/sharepoint/v3" xsi:nil="true"/>
    <dateadded xmlns="c8c20058-494d-43f0-b534-aac60bcd117f" xsi:nil="true"/>
    <MCWorkplan2020 xmlns="c8c20058-494d-43f0-b534-aac60bcd117f">
      <Url xsi:nil="true"/>
      <Description xsi:nil="true"/>
    </MCWorkplan2020>
    <Comments xmlns="c8c20058-494d-43f0-b534-aac60bcd11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6" ma:contentTypeDescription="Create a new document." ma:contentTypeScope="" ma:versionID="9f46b928040165bd99efe86bd3a63d28">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4a7e46678674b0129d50e21d32a4d5a3"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46181-CBEB-4826-81FE-C5B49FC3B356}">
  <ds:schemaRefs>
    <ds:schemaRef ds:uri="http://schemas.openxmlformats.org/officeDocument/2006/bibliography"/>
  </ds:schemaRefs>
</ds:datastoreItem>
</file>

<file path=customXml/itemProps2.xml><?xml version="1.0" encoding="utf-8"?>
<ds:datastoreItem xmlns:ds="http://schemas.openxmlformats.org/officeDocument/2006/customXml" ds:itemID="{E110D1A0-A185-4E36-9EAC-AEA7F79DDE76}">
  <ds:schemaRefs>
    <ds:schemaRef ds:uri="http://schemas.microsoft.com/sharepoint/v3/contenttype/forms"/>
  </ds:schemaRefs>
</ds:datastoreItem>
</file>

<file path=customXml/itemProps3.xml><?xml version="1.0" encoding="utf-8"?>
<ds:datastoreItem xmlns:ds="http://schemas.openxmlformats.org/officeDocument/2006/customXml" ds:itemID="{3FE7B33D-814C-4E50-984F-F7C4B74349C9}">
  <ds:schemaRefs>
    <ds:schemaRef ds:uri="http://schemas.microsoft.com/office/2006/metadata/properties"/>
    <ds:schemaRef ds:uri="http://schemas.microsoft.com/office/infopath/2007/PartnerControls"/>
    <ds:schemaRef ds:uri="c8c20058-494d-43f0-b534-aac60bcd117f"/>
    <ds:schemaRef ds:uri="5174190d-c54a-49d0-989e-8efa7c5085b2"/>
    <ds:schemaRef ds:uri="http://schemas.microsoft.com/sharepoint/v3"/>
  </ds:schemaRefs>
</ds:datastoreItem>
</file>

<file path=customXml/itemProps4.xml><?xml version="1.0" encoding="utf-8"?>
<ds:datastoreItem xmlns:ds="http://schemas.openxmlformats.org/officeDocument/2006/customXml" ds:itemID="{21D6FF70-1D43-4EAE-90EC-813B07B3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Kitto</dc:creator>
  <cp:keywords/>
  <dc:description/>
  <cp:lastModifiedBy>Helen Glenn</cp:lastModifiedBy>
  <cp:revision>26</cp:revision>
  <cp:lastPrinted>2016-01-12T15:20:00Z</cp:lastPrinted>
  <dcterms:created xsi:type="dcterms:W3CDTF">2021-01-28T09:35:00Z</dcterms:created>
  <dcterms:modified xsi:type="dcterms:W3CDTF">2021-02-09T16:49:00Z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y fmtid="{D5CDD505-2E9C-101B-9397-08002B2CF9AE}" pid="3" name="Order">
    <vt:r8>153000</vt:r8>
  </property>
</Properties>
</file>